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D50A70">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D50A70">
            <w:pPr>
              <w:pStyle w:val="Paragraphestandard"/>
              <w:spacing w:before="360"/>
              <w:jc w:val="right"/>
              <w:rPr>
                <w:rFonts w:ascii="ArialMT" w:hAnsi="ArialMT" w:cs="ArialMT"/>
                <w:color w:val="4D4D4D"/>
                <w:sz w:val="23"/>
                <w:szCs w:val="23"/>
              </w:rPr>
            </w:pPr>
            <w:r>
              <w:rPr>
                <w:color w:val="4D4D4D"/>
                <w:sz w:val="23"/>
                <w:szCs w:val="23"/>
              </w:rPr>
              <w:t xml:space="preserve">Brussels, </w:t>
            </w:r>
            <w:r w:rsidR="00D50A70">
              <w:rPr>
                <w:color w:val="4D4D4D"/>
                <w:sz w:val="23"/>
                <w:szCs w:val="23"/>
              </w:rPr>
              <w:t>31 August 2015</w:t>
            </w:r>
            <w:r w:rsidRPr="0056683D">
              <w:rPr>
                <w:i/>
                <w:iCs/>
                <w:color w:val="4D4D4D"/>
                <w:sz w:val="23"/>
                <w:szCs w:val="23"/>
              </w:rPr>
              <w:t xml:space="preserve"> </w:t>
            </w:r>
          </w:p>
        </w:tc>
      </w:tr>
      <w:tr w:rsidR="006A1265" w:rsidRPr="00482B00" w:rsidTr="00D50A70">
        <w:tblPrEx>
          <w:tblCellMar>
            <w:left w:w="108" w:type="dxa"/>
            <w:right w:w="108" w:type="dxa"/>
          </w:tblCellMar>
        </w:tblPrEx>
        <w:tc>
          <w:tcPr>
            <w:tcW w:w="9772" w:type="dxa"/>
            <w:gridSpan w:val="2"/>
          </w:tcPr>
          <w:p w:rsidR="006A1265" w:rsidRDefault="006A1265" w:rsidP="00527C87">
            <w:pPr>
              <w:pStyle w:val="Paragraphestandard"/>
              <w:spacing w:line="240" w:lineRule="atLeast"/>
              <w:rPr>
                <w:color w:val="4D4D4D"/>
                <w:sz w:val="23"/>
                <w:szCs w:val="23"/>
              </w:rPr>
            </w:pPr>
            <w:r w:rsidRPr="006C757C">
              <w:rPr>
                <w:color w:val="4D4D4D"/>
                <w:sz w:val="23"/>
                <w:szCs w:val="23"/>
              </w:rPr>
              <w:t>Mr</w:t>
            </w:r>
            <w:r w:rsidR="00527C87">
              <w:rPr>
                <w:color w:val="4D4D4D"/>
                <w:sz w:val="23"/>
                <w:szCs w:val="23"/>
              </w:rPr>
              <w:t xml:space="preserve"> Michael Bauer</w:t>
            </w:r>
          </w:p>
          <w:p w:rsidR="006A1265" w:rsidRPr="00527C87" w:rsidRDefault="006A1265" w:rsidP="00527C87">
            <w:pPr>
              <w:pStyle w:val="Paragraphestandard"/>
              <w:spacing w:line="240" w:lineRule="atLeast"/>
              <w:rPr>
                <w:color w:val="4D4D4D"/>
                <w:sz w:val="23"/>
                <w:szCs w:val="23"/>
                <w:lang w:val="fr-BE"/>
              </w:rPr>
            </w:pPr>
            <w:r w:rsidRPr="00527C87">
              <w:rPr>
                <w:color w:val="4D4D4D"/>
                <w:sz w:val="23"/>
                <w:szCs w:val="23"/>
                <w:lang w:val="fr-BE"/>
              </w:rPr>
              <w:t xml:space="preserve">Email: </w:t>
            </w:r>
            <w:r w:rsidR="00527C87" w:rsidRPr="00527C87">
              <w:rPr>
                <w:color w:val="4D4D4D"/>
                <w:sz w:val="23"/>
                <w:szCs w:val="23"/>
                <w:lang w:val="fr-BE"/>
              </w:rPr>
              <w:t>ask+request-2154-9d6d262d@asktheeu.org</w:t>
            </w:r>
          </w:p>
          <w:p w:rsidR="006A1265" w:rsidRPr="006A66CC" w:rsidRDefault="006A1265" w:rsidP="0061230F">
            <w:pPr>
              <w:pStyle w:val="Paragraphestandard"/>
              <w:tabs>
                <w:tab w:val="left" w:pos="567"/>
              </w:tabs>
              <w:spacing w:line="250" w:lineRule="atLeast"/>
              <w:rPr>
                <w:b/>
                <w:bCs/>
              </w:rPr>
            </w:pPr>
          </w:p>
        </w:tc>
      </w:tr>
      <w:tr w:rsidR="006A1265" w:rsidRPr="00482B00" w:rsidTr="00D50A70">
        <w:tblPrEx>
          <w:tblCellMar>
            <w:left w:w="108" w:type="dxa"/>
            <w:right w:w="108" w:type="dxa"/>
          </w:tblCellMar>
        </w:tblPrEx>
        <w:tc>
          <w:tcPr>
            <w:tcW w:w="9772" w:type="dxa"/>
            <w:gridSpan w:val="2"/>
          </w:tcPr>
          <w:p w:rsidR="006A1265" w:rsidRPr="006A1265" w:rsidRDefault="006A1265" w:rsidP="00527C87">
            <w:pPr>
              <w:pStyle w:val="Paragraphestandard"/>
              <w:tabs>
                <w:tab w:val="left" w:pos="1985"/>
              </w:tabs>
              <w:spacing w:before="360" w:after="360" w:line="240" w:lineRule="auto"/>
            </w:pPr>
            <w:r w:rsidRPr="006A1265">
              <w:t>Ref. 15/</w:t>
            </w:r>
            <w:r w:rsidR="00527C87">
              <w:t>1866-mi</w:t>
            </w:r>
            <w:r w:rsidR="00BD588C">
              <w:t>/</w:t>
            </w:r>
            <w:r w:rsidR="00D50A70">
              <w:t>nb</w:t>
            </w:r>
            <w:bookmarkStart w:id="0" w:name="_GoBack"/>
            <w:bookmarkEnd w:id="0"/>
          </w:p>
          <w:p w:rsidR="006A1265" w:rsidRPr="006A1265" w:rsidRDefault="006A1265" w:rsidP="00527C87">
            <w:pPr>
              <w:pStyle w:val="Paragraphestandard"/>
              <w:tabs>
                <w:tab w:val="left" w:pos="1985"/>
              </w:tabs>
              <w:spacing w:line="240" w:lineRule="auto"/>
            </w:pPr>
            <w:r w:rsidRPr="006A1265">
              <w:t>Request made on:</w:t>
            </w:r>
            <w:r w:rsidRPr="006A1265">
              <w:tab/>
            </w:r>
            <w:r w:rsidR="00527C87">
              <w:t>17.07.2015</w:t>
            </w:r>
          </w:p>
          <w:p w:rsidR="006A1265" w:rsidRPr="00837DAE" w:rsidRDefault="006A1265" w:rsidP="00BD588C">
            <w:pPr>
              <w:pStyle w:val="Paragraphestandard"/>
              <w:tabs>
                <w:tab w:val="left" w:pos="1985"/>
              </w:tabs>
              <w:spacing w:after="360" w:line="240" w:lineRule="auto"/>
              <w:rPr>
                <w:rFonts w:ascii="ArialMT" w:hAnsi="ArialMT" w:cs="ArialMT"/>
              </w:rPr>
            </w:pPr>
            <w:r>
              <w:t>Extended on</w:t>
            </w:r>
            <w:r w:rsidRPr="006A1265">
              <w:t>:</w:t>
            </w:r>
            <w:r w:rsidRPr="006A1265">
              <w:tab/>
            </w:r>
            <w:r w:rsidR="00BD588C">
              <w:t>10.08.2015</w:t>
            </w:r>
          </w:p>
        </w:tc>
      </w:tr>
      <w:tr w:rsidR="006A1265" w:rsidRPr="00BF3329" w:rsidTr="00D50A70">
        <w:tblPrEx>
          <w:tblCellMar>
            <w:left w:w="108" w:type="dxa"/>
            <w:right w:w="108" w:type="dxa"/>
          </w:tblCellMar>
        </w:tblPrEx>
        <w:tc>
          <w:tcPr>
            <w:tcW w:w="9772" w:type="dxa"/>
            <w:gridSpan w:val="2"/>
          </w:tcPr>
          <w:p w:rsidR="006A1265" w:rsidRPr="00BF3329" w:rsidRDefault="006A1265" w:rsidP="00527C87">
            <w:pPr>
              <w:pStyle w:val="Paragraphestandard"/>
              <w:tabs>
                <w:tab w:val="left" w:pos="567"/>
              </w:tabs>
              <w:spacing w:before="360" w:after="360" w:line="240" w:lineRule="auto"/>
            </w:pPr>
            <w:r>
              <w:t xml:space="preserve">Dear </w:t>
            </w:r>
            <w:r w:rsidRPr="00BF3329">
              <w:t>Mr</w:t>
            </w:r>
            <w:r w:rsidR="00527C87">
              <w:t xml:space="preserve"> Bauer,</w:t>
            </w:r>
          </w:p>
        </w:tc>
      </w:tr>
    </w:tbl>
    <w:p w:rsidR="000E1E8D" w:rsidRPr="00057F1D" w:rsidRDefault="000E1E8D" w:rsidP="000E1E8D">
      <w:pPr>
        <w:tabs>
          <w:tab w:val="left" w:pos="4820"/>
          <w:tab w:val="left" w:pos="7371"/>
          <w:tab w:val="left" w:pos="9639"/>
        </w:tabs>
        <w:spacing w:line="320" w:lineRule="exact"/>
      </w:pPr>
      <w:r w:rsidRPr="00057F1D">
        <w:t xml:space="preserve">Thank you for your request for </w:t>
      </w:r>
      <w:r w:rsidR="00BD588C">
        <w:t xml:space="preserve">public </w:t>
      </w:r>
      <w:r w:rsidRPr="00057F1D">
        <w:t>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0E1E8D" w:rsidRPr="00BD588C" w:rsidRDefault="000E1E8D" w:rsidP="00BD588C">
      <w:pPr>
        <w:tabs>
          <w:tab w:val="left" w:pos="567"/>
        </w:tabs>
        <w:spacing w:line="320" w:lineRule="exact"/>
        <w:rPr>
          <w:rFonts w:asciiTheme="minorBidi" w:hAnsiTheme="minorBidi" w:cstheme="minorBidi"/>
          <w:lang w:eastAsia="fr-BE"/>
        </w:rPr>
      </w:pPr>
      <w:r w:rsidRPr="00057F1D">
        <w:rPr>
          <w:lang w:eastAsia="fr-BE"/>
        </w:rPr>
        <w:t xml:space="preserve">I regret to inform you </w:t>
      </w:r>
      <w:r w:rsidRPr="00BD588C">
        <w:rPr>
          <w:rFonts w:asciiTheme="minorBidi" w:hAnsiTheme="minorBidi" w:cstheme="minorBidi"/>
          <w:lang w:eastAsia="fr-BE"/>
        </w:rPr>
        <w:t xml:space="preserve">that </w:t>
      </w:r>
      <w:r w:rsidR="00BD588C" w:rsidRPr="00BD588C">
        <w:rPr>
          <w:rFonts w:asciiTheme="minorBidi" w:hAnsiTheme="minorBidi" w:cstheme="minorBidi"/>
          <w:lang w:eastAsia="fr-BE"/>
        </w:rPr>
        <w:t xml:space="preserve">public </w:t>
      </w:r>
      <w:r w:rsidRPr="00BD588C">
        <w:rPr>
          <w:rFonts w:asciiTheme="minorBidi" w:hAnsiTheme="minorBidi" w:cstheme="minorBidi"/>
          <w:lang w:eastAsia="fr-BE"/>
        </w:rPr>
        <w:t>access to documents</w:t>
      </w:r>
      <w:r w:rsidR="00BD588C" w:rsidRPr="00BD588C">
        <w:rPr>
          <w:rFonts w:asciiTheme="minorBidi" w:hAnsiTheme="minorBidi" w:cstheme="minorBidi"/>
          <w:lang w:eastAsia="fr-BE"/>
        </w:rPr>
        <w:t xml:space="preserve"> 11000/15, 11000/15 ADD 1 and 11000/15 ADD 1 COR 1 </w:t>
      </w:r>
      <w:r w:rsidRPr="00BD588C">
        <w:rPr>
          <w:rFonts w:asciiTheme="minorBidi" w:hAnsiTheme="minorBidi" w:cstheme="minorBidi"/>
          <w:lang w:eastAsia="fr-BE"/>
        </w:rPr>
        <w:t>cannot be given for the reasons set out below.</w:t>
      </w:r>
    </w:p>
    <w:p w:rsidR="00BD588C" w:rsidRPr="00BD588C" w:rsidRDefault="00BD588C" w:rsidP="00BD588C">
      <w:pPr>
        <w:tabs>
          <w:tab w:val="left" w:pos="567"/>
        </w:tabs>
        <w:autoSpaceDE w:val="0"/>
        <w:autoSpaceDN w:val="0"/>
        <w:adjustRightInd w:val="0"/>
        <w:spacing w:line="320" w:lineRule="exact"/>
        <w:rPr>
          <w:rFonts w:asciiTheme="minorBidi" w:hAnsiTheme="minorBidi" w:cstheme="minorBidi"/>
          <w:lang w:eastAsia="fr-BE"/>
        </w:rPr>
      </w:pPr>
    </w:p>
    <w:p w:rsidR="00BD588C" w:rsidRPr="00AD2E8F" w:rsidRDefault="00BD588C" w:rsidP="00AD2E8F">
      <w:pPr>
        <w:tabs>
          <w:tab w:val="left" w:pos="567"/>
        </w:tabs>
        <w:autoSpaceDE w:val="0"/>
        <w:autoSpaceDN w:val="0"/>
        <w:adjustRightInd w:val="0"/>
        <w:spacing w:line="320" w:lineRule="exact"/>
        <w:rPr>
          <w:rFonts w:asciiTheme="minorBidi" w:hAnsiTheme="minorBidi" w:cstheme="minorBidi"/>
        </w:rPr>
      </w:pPr>
      <w:r w:rsidRPr="00BD588C">
        <w:rPr>
          <w:rFonts w:asciiTheme="minorBidi" w:hAnsiTheme="minorBidi" w:cstheme="minorBidi"/>
          <w:lang w:eastAsia="fr-BE"/>
        </w:rPr>
        <w:t xml:space="preserve">Document </w:t>
      </w:r>
      <w:r w:rsidRPr="00BD588C">
        <w:rPr>
          <w:rFonts w:asciiTheme="minorBidi" w:hAnsiTheme="minorBidi" w:cstheme="minorBidi"/>
          <w:b/>
          <w:bCs/>
          <w:lang w:eastAsia="fr-BE"/>
        </w:rPr>
        <w:t>11000/15</w:t>
      </w:r>
      <w:r w:rsidRPr="00BD588C">
        <w:rPr>
          <w:rFonts w:asciiTheme="minorBidi" w:hAnsiTheme="minorBidi" w:cstheme="minorBidi"/>
          <w:lang w:eastAsia="fr-BE"/>
        </w:rPr>
        <w:t xml:space="preserve"> is a report to the Political and Security Committee (PSC) relating to the first approach of the "Complete Operational procedures" </w:t>
      </w:r>
      <w:r w:rsidRPr="00BD588C">
        <w:rPr>
          <w:rFonts w:asciiTheme="minorBidi" w:hAnsiTheme="minorBidi" w:cstheme="minorBidi"/>
        </w:rPr>
        <w:t>to be defined pursuant to Art. 5 of Council Decision 2014/496/CFSP</w:t>
      </w:r>
      <w:r>
        <w:rPr>
          <w:rFonts w:asciiTheme="minorBidi" w:hAnsiTheme="minorBidi" w:cstheme="minorBidi"/>
        </w:rPr>
        <w:t xml:space="preserve"> </w:t>
      </w:r>
      <w:r w:rsidRPr="004E3E26">
        <w:t xml:space="preserve">for the European Global Navigation Satellite System (GNSS) Security </w:t>
      </w:r>
      <w:r w:rsidRPr="00BD588C">
        <w:rPr>
          <w:rFonts w:asciiTheme="minorBidi" w:hAnsiTheme="minorBidi" w:cstheme="minorBidi"/>
        </w:rPr>
        <w:t xml:space="preserve">Architecture. It </w:t>
      </w:r>
      <w:r w:rsidRPr="00BD588C">
        <w:rPr>
          <w:rFonts w:asciiTheme="minorBidi" w:hAnsiTheme="minorBidi" w:cstheme="minorBidi"/>
          <w:lang w:eastAsia="fr-BE"/>
        </w:rPr>
        <w:t xml:space="preserve">is classified "RESTREINT UE/EU RESTRICTED". This classification is applied to information and material the </w:t>
      </w:r>
      <w:r w:rsidRPr="00AD2E8F">
        <w:rPr>
          <w:rFonts w:asciiTheme="minorBidi" w:hAnsiTheme="minorBidi" w:cstheme="minorBidi"/>
          <w:lang w:eastAsia="fr-BE"/>
        </w:rPr>
        <w:t>unauthorised disclosure of which could be disadvantageous to the interests of the European Union or of one or more of its Member States.</w:t>
      </w:r>
      <w:r w:rsidRPr="00AD2E8F">
        <w:rPr>
          <w:rFonts w:asciiTheme="minorBidi" w:hAnsiTheme="minorBidi" w:cstheme="minorBidi"/>
        </w:rPr>
        <w:t xml:space="preserve"> </w:t>
      </w:r>
      <w:r w:rsidRPr="00AD2E8F">
        <w:rPr>
          <w:rStyle w:val="FootnoteReference"/>
          <w:rFonts w:asciiTheme="minorBidi" w:hAnsiTheme="minorBidi" w:cstheme="minorBidi"/>
        </w:rPr>
        <w:footnoteReference w:id="2"/>
      </w:r>
    </w:p>
    <w:p w:rsidR="00AD2E8F" w:rsidRDefault="00AD2E8F" w:rsidP="00AD2E8F">
      <w:pPr>
        <w:tabs>
          <w:tab w:val="left" w:pos="567"/>
        </w:tabs>
        <w:spacing w:line="320" w:lineRule="exact"/>
      </w:pPr>
    </w:p>
    <w:p w:rsidR="00AD2E8F" w:rsidRDefault="00AD2E8F" w:rsidP="005E76CE">
      <w:pPr>
        <w:tabs>
          <w:tab w:val="left" w:pos="567"/>
        </w:tabs>
        <w:spacing w:line="320" w:lineRule="exact"/>
      </w:pPr>
      <w:r w:rsidRPr="00AD2E8F">
        <w:t>In view, in particular, of its strategic dimension, regional and global coverage and multiple usage, the European Global Navigation Satellite System constitutes sensitive infrastructure the deployment and usage of which are susceptible to affect the security of the European Union and its Member States. Document 11000/15 includes a first</w:t>
      </w:r>
      <w:r w:rsidRPr="00BD588C">
        <w:t xml:space="preserve"> identification of threat scenarios </w:t>
      </w:r>
      <w:r w:rsidR="005E76CE">
        <w:t xml:space="preserve">for the system </w:t>
      </w:r>
      <w:r w:rsidRPr="00BD588C">
        <w:t>for which a mitigation action can be foreseen.</w:t>
      </w:r>
      <w:r>
        <w:t xml:space="preserve"> Releasing information about such mitigation </w:t>
      </w:r>
      <w:r>
        <w:lastRenderedPageBreak/>
        <w:t>actions to the public would enable third parties to jeopardise or prevent th</w:t>
      </w:r>
      <w:r w:rsidR="005E76CE">
        <w:t>o</w:t>
      </w:r>
      <w:r>
        <w:t xml:space="preserve">se actions and thus harm </w:t>
      </w:r>
      <w:r w:rsidRPr="00BD588C">
        <w:t>the deployment and usage</w:t>
      </w:r>
      <w:r>
        <w:t xml:space="preserve"> of the </w:t>
      </w:r>
      <w:r w:rsidRPr="00BD588C">
        <w:t xml:space="preserve">infrastructure </w:t>
      </w:r>
      <w:r>
        <w:t>of the system. Release to the public of the contents of the document would thus undermine p</w:t>
      </w:r>
      <w:r w:rsidRPr="00AC3BE1">
        <w:t>ublic security interests both at the level of the EU and its Member States.</w:t>
      </w:r>
      <w:r>
        <w:t xml:space="preserve"> </w:t>
      </w:r>
    </w:p>
    <w:p w:rsidR="00AC3BE1" w:rsidRPr="00AD2E8F" w:rsidRDefault="00AC3BE1" w:rsidP="00AD2E8F">
      <w:pPr>
        <w:tabs>
          <w:tab w:val="left" w:pos="567"/>
        </w:tabs>
        <w:autoSpaceDE w:val="0"/>
        <w:autoSpaceDN w:val="0"/>
        <w:adjustRightInd w:val="0"/>
        <w:spacing w:line="320" w:lineRule="exact"/>
        <w:rPr>
          <w:rFonts w:asciiTheme="minorBidi" w:hAnsiTheme="minorBidi" w:cstheme="minorBidi"/>
        </w:rPr>
      </w:pPr>
    </w:p>
    <w:p w:rsidR="00AD2E8F" w:rsidRPr="00AD2E8F" w:rsidRDefault="00AC3BE1" w:rsidP="00AD2E8F">
      <w:pPr>
        <w:outlineLvl w:val="0"/>
      </w:pPr>
      <w:r w:rsidRPr="00AD2E8F">
        <w:rPr>
          <w:rFonts w:asciiTheme="minorBidi" w:hAnsiTheme="minorBidi" w:cstheme="minorBidi"/>
        </w:rPr>
        <w:t xml:space="preserve">Documents </w:t>
      </w:r>
      <w:r w:rsidRPr="00AD2E8F">
        <w:rPr>
          <w:rFonts w:asciiTheme="minorBidi" w:hAnsiTheme="minorBidi" w:cstheme="minorBidi"/>
          <w:b/>
          <w:bCs/>
        </w:rPr>
        <w:t>11000/15 ADD 1</w:t>
      </w:r>
      <w:r w:rsidRPr="00AD2E8F">
        <w:rPr>
          <w:rFonts w:asciiTheme="minorBidi" w:hAnsiTheme="minorBidi" w:cstheme="minorBidi"/>
        </w:rPr>
        <w:t xml:space="preserve"> and its Corrigendum, document </w:t>
      </w:r>
      <w:r w:rsidRPr="00AD2E8F">
        <w:rPr>
          <w:rFonts w:asciiTheme="minorBidi" w:hAnsiTheme="minorBidi" w:cstheme="minorBidi"/>
          <w:b/>
          <w:bCs/>
        </w:rPr>
        <w:t>11000/15 ADD 1 COR 1</w:t>
      </w:r>
      <w:r w:rsidRPr="00AD2E8F">
        <w:rPr>
          <w:rFonts w:asciiTheme="minorBidi" w:hAnsiTheme="minorBidi" w:cstheme="minorBidi"/>
        </w:rPr>
        <w:t xml:space="preserve">, </w:t>
      </w:r>
      <w:r w:rsidR="00AD2E8F">
        <w:rPr>
          <w:rFonts w:asciiTheme="minorBidi" w:hAnsiTheme="minorBidi" w:cstheme="minorBidi"/>
        </w:rPr>
        <w:t>set out</w:t>
      </w:r>
      <w:r w:rsidR="00AD2E8F" w:rsidRPr="00AD2E8F">
        <w:rPr>
          <w:rFonts w:asciiTheme="minorBidi" w:hAnsiTheme="minorBidi" w:cstheme="minorBidi"/>
        </w:rPr>
        <w:t xml:space="preserve">, among others, </w:t>
      </w:r>
      <w:r w:rsidR="00AD2E8F" w:rsidRPr="00AD2E8F">
        <w:t xml:space="preserve">the decision of the High Representative of the Union for Foreign Affairs </w:t>
      </w:r>
    </w:p>
    <w:p w:rsidR="00AD2E8F" w:rsidRDefault="00AD2E8F" w:rsidP="00AD2E8F">
      <w:pPr>
        <w:tabs>
          <w:tab w:val="left" w:pos="567"/>
        </w:tabs>
        <w:spacing w:line="320" w:lineRule="exact"/>
      </w:pPr>
      <w:r w:rsidRPr="00AD2E8F">
        <w:t>and Security Policy on the early operational procedures</w:t>
      </w:r>
      <w:r>
        <w:t xml:space="preserve"> relating </w:t>
      </w:r>
      <w:r w:rsidRPr="004E3E26">
        <w:t xml:space="preserve">the European Global Navigation Satellite System (GNSS) Security </w:t>
      </w:r>
      <w:r w:rsidRPr="00AD2E8F">
        <w:t>Architecture</w:t>
      </w:r>
      <w:r>
        <w:t xml:space="preserve">. Releasing this information to the public would reveal </w:t>
      </w:r>
      <w:r w:rsidRPr="00AD2E8F">
        <w:t xml:space="preserve">how the </w:t>
      </w:r>
      <w:r>
        <w:t>European External Action Service (</w:t>
      </w:r>
      <w:r w:rsidRPr="00AD2E8F">
        <w:t>EEAS</w:t>
      </w:r>
      <w:r>
        <w:t>)</w:t>
      </w:r>
      <w:r w:rsidRPr="00AD2E8F">
        <w:t xml:space="preserve"> functions internally in </w:t>
      </w:r>
      <w:r>
        <w:t xml:space="preserve">a </w:t>
      </w:r>
      <w:r w:rsidRPr="00AD2E8F">
        <w:t>crisis</w:t>
      </w:r>
      <w:r>
        <w:t xml:space="preserve"> situation</w:t>
      </w:r>
      <w:r w:rsidR="005E76CE">
        <w:t xml:space="preserve"> and would enable third parties to jeopardise the functioning of the EEAS in such a situation</w:t>
      </w:r>
      <w:r>
        <w:t>. Disclosure to the public of these two documents would thus undermine p</w:t>
      </w:r>
      <w:r w:rsidRPr="00AC3BE1">
        <w:t>ublic security interests both at the level of the EU and its Member States.</w:t>
      </w:r>
      <w:r>
        <w:t xml:space="preserve"> </w:t>
      </w:r>
    </w:p>
    <w:p w:rsidR="00AD2E8F" w:rsidRDefault="00AD2E8F" w:rsidP="00AD2E8F">
      <w:pPr>
        <w:tabs>
          <w:tab w:val="left" w:pos="567"/>
        </w:tabs>
        <w:autoSpaceDE w:val="0"/>
        <w:autoSpaceDN w:val="0"/>
        <w:adjustRightInd w:val="0"/>
        <w:spacing w:line="320" w:lineRule="exact"/>
      </w:pPr>
    </w:p>
    <w:p w:rsidR="00AC3BE1" w:rsidRPr="00057F1D" w:rsidRDefault="00AD2E8F" w:rsidP="00AD2E8F">
      <w:pPr>
        <w:tabs>
          <w:tab w:val="left" w:pos="567"/>
        </w:tabs>
        <w:spacing w:line="320" w:lineRule="exact"/>
      </w:pPr>
      <w:r>
        <w:rPr>
          <w:lang w:eastAsia="fr-BE"/>
        </w:rPr>
        <w:t xml:space="preserve">On the basis of the above, </w:t>
      </w:r>
      <w:r w:rsidR="00AC3BE1" w:rsidRPr="00057F1D">
        <w:rPr>
          <w:lang w:eastAsia="fr-BE"/>
        </w:rPr>
        <w:t xml:space="preserve">the General Secretariat has to refuse </w:t>
      </w:r>
      <w:r w:rsidR="00AC3BE1">
        <w:rPr>
          <w:lang w:eastAsia="fr-BE"/>
        </w:rPr>
        <w:t xml:space="preserve">public </w:t>
      </w:r>
      <w:r w:rsidR="00AC3BE1" w:rsidRPr="00057F1D">
        <w:rPr>
          <w:lang w:eastAsia="fr-BE"/>
        </w:rPr>
        <w:t>access to document</w:t>
      </w:r>
      <w:r w:rsidR="00AC3BE1">
        <w:rPr>
          <w:lang w:eastAsia="fr-BE"/>
        </w:rPr>
        <w:t>s</w:t>
      </w:r>
      <w:r>
        <w:rPr>
          <w:lang w:eastAsia="fr-BE"/>
        </w:rPr>
        <w:t xml:space="preserve"> </w:t>
      </w:r>
      <w:r w:rsidRPr="00AD2E8F">
        <w:rPr>
          <w:lang w:eastAsia="fr-BE"/>
        </w:rPr>
        <w:t>11000/15, 11000/15 ADD 1 and 11000/15 ADD 1 COR 1</w:t>
      </w:r>
      <w:r w:rsidR="00AC3BE1" w:rsidRPr="00057F1D">
        <w:rPr>
          <w:lang w:eastAsia="fr-BE"/>
        </w:rPr>
        <w:t>.</w:t>
      </w:r>
      <w:r w:rsidR="00AC3BE1">
        <w:rPr>
          <w:rStyle w:val="FootnoteReference"/>
          <w:lang w:eastAsia="fr-BE"/>
        </w:rPr>
        <w:footnoteReference w:id="3"/>
      </w:r>
    </w:p>
    <w:p w:rsidR="00BD588C" w:rsidRDefault="00BD588C" w:rsidP="00AC3BE1">
      <w:pPr>
        <w:tabs>
          <w:tab w:val="left" w:pos="567"/>
        </w:tabs>
        <w:autoSpaceDE w:val="0"/>
        <w:autoSpaceDN w:val="0"/>
        <w:adjustRightInd w:val="0"/>
        <w:spacing w:line="320" w:lineRule="exact"/>
        <w:rPr>
          <w:rFonts w:asciiTheme="minorBidi" w:hAnsiTheme="minorBidi" w:cstheme="minorBidi"/>
        </w:rPr>
      </w:pPr>
    </w:p>
    <w:p w:rsidR="005E76CE" w:rsidRPr="00057F1D" w:rsidRDefault="00AD2E8F" w:rsidP="005E76CE">
      <w:pPr>
        <w:tabs>
          <w:tab w:val="left" w:pos="567"/>
        </w:tabs>
        <w:spacing w:line="320" w:lineRule="exact"/>
      </w:pPr>
      <w:r>
        <w:rPr>
          <w:rFonts w:asciiTheme="minorBidi" w:hAnsiTheme="minorBidi" w:cstheme="minorBidi"/>
        </w:rPr>
        <w:t>Furthermore, the d</w:t>
      </w:r>
      <w:r w:rsidR="00BD588C" w:rsidRPr="00BD588C">
        <w:rPr>
          <w:rFonts w:asciiTheme="minorBidi" w:hAnsiTheme="minorBidi" w:cstheme="minorBidi"/>
        </w:rPr>
        <w:t xml:space="preserve">iscussions and consultations with Member States and relevant European institutions and bodies </w:t>
      </w:r>
      <w:r w:rsidR="00CB533C">
        <w:rPr>
          <w:rFonts w:asciiTheme="minorBidi" w:hAnsiTheme="minorBidi" w:cstheme="minorBidi"/>
        </w:rPr>
        <w:t xml:space="preserve">on the first approach of the </w:t>
      </w:r>
      <w:r w:rsidR="00CB533C" w:rsidRPr="00CB533C">
        <w:rPr>
          <w:lang w:eastAsia="fr-BE"/>
        </w:rPr>
        <w:t>"Complete Operational procedures"</w:t>
      </w:r>
      <w:r w:rsidR="00CB533C">
        <w:rPr>
          <w:lang w:eastAsia="fr-BE"/>
        </w:rPr>
        <w:t xml:space="preserve"> </w:t>
      </w:r>
      <w:r w:rsidR="00BD588C" w:rsidRPr="00BD588C">
        <w:rPr>
          <w:rFonts w:asciiTheme="minorBidi" w:hAnsiTheme="minorBidi" w:cstheme="minorBidi"/>
        </w:rPr>
        <w:t xml:space="preserve">are still ongoing. </w:t>
      </w:r>
      <w:r w:rsidR="005E76CE" w:rsidRPr="00057F1D">
        <w:t xml:space="preserve">Release to the public </w:t>
      </w:r>
      <w:r w:rsidR="005E76CE">
        <w:t xml:space="preserve">at this stage </w:t>
      </w:r>
      <w:r w:rsidR="005E76CE" w:rsidRPr="00057F1D">
        <w:t xml:space="preserve">of the </w:t>
      </w:r>
      <w:r w:rsidR="005E76CE">
        <w:t>details concerning the first approach</w:t>
      </w:r>
      <w:r w:rsidR="005E76CE" w:rsidRPr="00057F1D">
        <w:t xml:space="preserve"> would affect the </w:t>
      </w:r>
      <w:r w:rsidR="005E76CE">
        <w:t xml:space="preserve">on-going </w:t>
      </w:r>
      <w:r w:rsidR="005E76CE" w:rsidRPr="00057F1D">
        <w:t>negotiating process and diminish the chances of an agreement.</w:t>
      </w:r>
    </w:p>
    <w:p w:rsidR="005E76CE" w:rsidRPr="00057F1D" w:rsidRDefault="005E76CE" w:rsidP="005E76CE">
      <w:pPr>
        <w:tabs>
          <w:tab w:val="left" w:pos="567"/>
        </w:tabs>
        <w:spacing w:line="320" w:lineRule="exact"/>
      </w:pPr>
    </w:p>
    <w:p w:rsidR="005E76CE" w:rsidRPr="00057F1D" w:rsidRDefault="005E76CE" w:rsidP="005E76CE">
      <w:pPr>
        <w:tabs>
          <w:tab w:val="left" w:pos="567"/>
        </w:tabs>
        <w:spacing w:line="320" w:lineRule="exact"/>
      </w:pPr>
      <w:r w:rsidRPr="00057F1D">
        <w:t>Disclosure of the document</w:t>
      </w:r>
      <w:r>
        <w:t>s</w:t>
      </w:r>
      <w:r w:rsidRPr="00057F1D">
        <w:t xml:space="preserve"> at this stage would therefore seriously undermine the decision</w:t>
      </w:r>
      <w:r>
        <w:noBreakHyphen/>
      </w:r>
      <w:r w:rsidRPr="00057F1D">
        <w:t>making</w:t>
      </w:r>
      <w:r>
        <w:t xml:space="preserve"> </w:t>
      </w:r>
      <w:r w:rsidRPr="00057F1D">
        <w:t>process of the Council. As a consequence, the General Secretariat has to refuse access to the document</w:t>
      </w:r>
      <w:r>
        <w:t>s</w:t>
      </w:r>
      <w:r w:rsidRPr="00057F1D">
        <w:t xml:space="preserve"> at this stage.</w:t>
      </w:r>
      <w:r>
        <w:rPr>
          <w:rStyle w:val="FootnoteReference"/>
        </w:rPr>
        <w:footnoteReference w:id="4"/>
      </w:r>
    </w:p>
    <w:p w:rsidR="005E76CE" w:rsidRPr="00057F1D" w:rsidRDefault="005E76CE" w:rsidP="005E76CE">
      <w:pPr>
        <w:tabs>
          <w:tab w:val="left" w:pos="567"/>
        </w:tabs>
        <w:spacing w:line="320" w:lineRule="exact"/>
      </w:pPr>
    </w:p>
    <w:p w:rsidR="005E76CE" w:rsidRDefault="005E76CE" w:rsidP="005E76CE">
      <w:pPr>
        <w:tabs>
          <w:tab w:val="left" w:pos="567"/>
        </w:tabs>
        <w:spacing w:line="320" w:lineRule="exact"/>
      </w:pPr>
      <w:r w:rsidRPr="00057F1D">
        <w:t>Having examined the context in which the document</w:t>
      </w:r>
      <w:r>
        <w:t>s</w:t>
      </w:r>
      <w:r w:rsidRPr="00057F1D">
        <w:t xml:space="preserve"> w</w:t>
      </w:r>
      <w:r>
        <w:t>ere</w:t>
      </w:r>
      <w:r w:rsidRPr="00057F1D">
        <w:t xml:space="preserve"> drafted and the current state of play on this matter, on balance the General Secretariat could not identify any evidence suggesting an overriding public interest in</w:t>
      </w:r>
      <w:r>
        <w:t xml:space="preserve"> their</w:t>
      </w:r>
      <w:r w:rsidRPr="00057F1D">
        <w:t xml:space="preserve"> disclosure.</w:t>
      </w:r>
    </w:p>
    <w:p w:rsidR="00672DA2" w:rsidRDefault="00672DA2" w:rsidP="005E76CE">
      <w:pPr>
        <w:tabs>
          <w:tab w:val="left" w:pos="567"/>
        </w:tabs>
        <w:spacing w:line="320" w:lineRule="exact"/>
      </w:pPr>
    </w:p>
    <w:p w:rsidR="00672DA2" w:rsidRPr="00057F1D" w:rsidRDefault="00672DA2" w:rsidP="00672DA2">
      <w:pPr>
        <w:pStyle w:val="Footer"/>
        <w:tabs>
          <w:tab w:val="left" w:pos="567"/>
        </w:tabs>
        <w:spacing w:line="320" w:lineRule="exact"/>
        <w:rPr>
          <w:sz w:val="22"/>
          <w:lang w:eastAsia="fr-BE"/>
        </w:rPr>
      </w:pPr>
      <w:r w:rsidRPr="00057F1D">
        <w:rPr>
          <w:sz w:val="22"/>
          <w:lang w:eastAsia="fr-BE"/>
        </w:rPr>
        <w:t>We have also looked into the possibility of releasing parts of the document</w:t>
      </w:r>
      <w:r>
        <w:rPr>
          <w:sz w:val="22"/>
          <w:lang w:eastAsia="fr-BE"/>
        </w:rPr>
        <w:t>s</w:t>
      </w:r>
      <w:r w:rsidRPr="00057F1D">
        <w:rPr>
          <w:sz w:val="22"/>
          <w:lang w:eastAsia="fr-BE"/>
        </w:rPr>
        <w:t>.</w:t>
      </w:r>
      <w:r>
        <w:rPr>
          <w:rStyle w:val="FootnoteReference"/>
          <w:sz w:val="22"/>
          <w:lang w:eastAsia="fr-BE"/>
        </w:rPr>
        <w:footnoteReference w:id="5"/>
      </w:r>
      <w:r w:rsidRPr="00057F1D">
        <w:rPr>
          <w:sz w:val="22"/>
          <w:lang w:eastAsia="fr-BE"/>
        </w:rPr>
        <w:t xml:space="preserve"> However, as the exceptions to the right of access apply to </w:t>
      </w:r>
      <w:r>
        <w:rPr>
          <w:sz w:val="22"/>
          <w:lang w:eastAsia="fr-BE"/>
        </w:rPr>
        <w:t>the</w:t>
      </w:r>
      <w:r w:rsidRPr="00057F1D">
        <w:rPr>
          <w:sz w:val="22"/>
          <w:lang w:eastAsia="fr-BE"/>
        </w:rPr>
        <w:t xml:space="preserve"> entire content</w:t>
      </w:r>
      <w:r>
        <w:rPr>
          <w:sz w:val="22"/>
          <w:lang w:eastAsia="fr-BE"/>
        </w:rPr>
        <w:t xml:space="preserve"> of the documents</w:t>
      </w:r>
      <w:r w:rsidRPr="00057F1D">
        <w:rPr>
          <w:sz w:val="22"/>
          <w:lang w:eastAsia="fr-BE"/>
        </w:rPr>
        <w:t>, the General Secretariat is unable to give partial access</w:t>
      </w:r>
      <w:r>
        <w:rPr>
          <w:sz w:val="22"/>
          <w:lang w:eastAsia="fr-BE"/>
        </w:rPr>
        <w:t>.</w:t>
      </w:r>
    </w:p>
    <w:p w:rsidR="00BD588C" w:rsidRDefault="00672DA2" w:rsidP="000E1E8D">
      <w:pPr>
        <w:tabs>
          <w:tab w:val="left" w:pos="567"/>
        </w:tabs>
        <w:autoSpaceDE w:val="0"/>
        <w:autoSpaceDN w:val="0"/>
        <w:adjustRightInd w:val="0"/>
        <w:spacing w:line="320" w:lineRule="exact"/>
        <w:rPr>
          <w:lang w:eastAsia="fr-BE"/>
        </w:rPr>
      </w:pPr>
      <w:r>
        <w:rPr>
          <w:lang w:eastAsia="fr-BE"/>
        </w:rPr>
        <w:br w:type="page"/>
      </w:r>
    </w:p>
    <w:p w:rsidR="000E1E8D" w:rsidRPr="00057F1D" w:rsidRDefault="000E1E8D" w:rsidP="000E1E8D">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Pr>
          <w:rStyle w:val="FootnoteReference"/>
          <w:lang w:eastAsia="fr-BE"/>
        </w:rPr>
        <w:footnoteReference w:id="6"/>
      </w:r>
    </w:p>
    <w:p w:rsidR="000E1E8D" w:rsidRPr="00057F1D" w:rsidRDefault="000E1E8D"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9A4DD3" w:rsidP="00AD2E8F">
      <w:pPr>
        <w:tabs>
          <w:tab w:val="left" w:pos="567"/>
          <w:tab w:val="left" w:pos="4820"/>
          <w:tab w:val="left" w:pos="7371"/>
          <w:tab w:val="left" w:pos="9639"/>
        </w:tabs>
        <w:spacing w:line="320" w:lineRule="exact"/>
        <w:outlineLvl w:val="0"/>
      </w:pPr>
      <w:r w:rsidRPr="009A4DD3">
        <w:rPr>
          <w:bCs/>
        </w:rPr>
        <w:t>Jakob THOMSEN</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87" w:rsidRDefault="00527C87">
      <w:pPr>
        <w:spacing w:line="240" w:lineRule="auto"/>
      </w:pPr>
      <w:r>
        <w:separator/>
      </w:r>
    </w:p>
  </w:endnote>
  <w:endnote w:type="continuationSeparator" w:id="0">
    <w:p w:rsidR="00527C87" w:rsidRDefault="00527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t>
          </w:r>
          <w:proofErr w:type="spellStart"/>
          <w:r w:rsidRPr="00F5744C">
            <w:rPr>
              <w:color w:val="4D4D4D"/>
              <w:sz w:val="14"/>
              <w:szCs w:val="14"/>
              <w:lang w:val="fr-BE"/>
            </w:rPr>
            <w:t>Wetstraat</w:t>
          </w:r>
          <w:proofErr w:type="spellEnd"/>
          <w:r w:rsidRPr="00F5744C">
            <w:rPr>
              <w:color w:val="4D4D4D"/>
              <w:sz w:val="14"/>
              <w:szCs w:val="14"/>
              <w:lang w:val="fr-BE"/>
            </w:rPr>
            <w:t xml:space="preserve"> 175 - B-1048 Bruxelles/Brussel - Belgique/</w:t>
          </w:r>
          <w:proofErr w:type="spellStart"/>
          <w:r w:rsidRPr="00F5744C">
            <w:rPr>
              <w:color w:val="4D4D4D"/>
              <w:sz w:val="14"/>
              <w:szCs w:val="14"/>
              <w:lang w:val="fr-BE"/>
            </w:rPr>
            <w:t>België</w:t>
          </w:r>
          <w:proofErr w:type="spellEnd"/>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E6350">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E6350">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BD588C" w:rsidRDefault="009A1E6F" w:rsidP="00BF034F">
          <w:pPr>
            <w:pStyle w:val="Paragraphestandard"/>
            <w:spacing w:before="240" w:line="180" w:lineRule="atLeast"/>
            <w:rPr>
              <w:color w:val="4D4D4D"/>
              <w:sz w:val="14"/>
              <w:szCs w:val="14"/>
              <w:lang w:val="fr-BE"/>
            </w:rPr>
          </w:pPr>
          <w:r w:rsidRPr="00BD588C">
            <w:rPr>
              <w:color w:val="4D4D4D"/>
              <w:sz w:val="14"/>
              <w:szCs w:val="14"/>
              <w:lang w:val="fr-BE"/>
            </w:rPr>
            <w:t>Rue de la Loi/</w:t>
          </w:r>
          <w:proofErr w:type="spellStart"/>
          <w:r w:rsidRPr="00BD588C">
            <w:rPr>
              <w:color w:val="4D4D4D"/>
              <w:sz w:val="14"/>
              <w:szCs w:val="14"/>
              <w:lang w:val="fr-BE"/>
            </w:rPr>
            <w:t>Wetstraat</w:t>
          </w:r>
          <w:proofErr w:type="spellEnd"/>
          <w:r w:rsidRPr="00BD588C">
            <w:rPr>
              <w:color w:val="4D4D4D"/>
              <w:sz w:val="14"/>
              <w:szCs w:val="14"/>
              <w:lang w:val="fr-BE"/>
            </w:rPr>
            <w:t xml:space="preserve"> 175 - B-1048 Bruxelles/Brussel - Belgique/</w:t>
          </w:r>
          <w:proofErr w:type="spellStart"/>
          <w:r w:rsidRPr="00BD588C">
            <w:rPr>
              <w:color w:val="4D4D4D"/>
              <w:sz w:val="14"/>
              <w:szCs w:val="14"/>
              <w:lang w:val="fr-BE"/>
            </w:rPr>
            <w:t>België</w:t>
          </w:r>
          <w:proofErr w:type="spellEnd"/>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E635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E6350">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87" w:rsidRDefault="00527C87">
      <w:pPr>
        <w:spacing w:line="240" w:lineRule="auto"/>
      </w:pPr>
      <w:r>
        <w:separator/>
      </w:r>
    </w:p>
  </w:footnote>
  <w:footnote w:type="continuationSeparator" w:id="0">
    <w:p w:rsidR="00527C87" w:rsidRDefault="00527C87">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BD588C" w:rsidRPr="00421294" w:rsidRDefault="00BD588C" w:rsidP="00BD588C">
      <w:pPr>
        <w:pStyle w:val="FootnoteText"/>
        <w:spacing w:line="240" w:lineRule="auto"/>
        <w:ind w:left="567" w:hanging="567"/>
        <w:rPr>
          <w:sz w:val="18"/>
        </w:rPr>
      </w:pPr>
      <w:r w:rsidRPr="00421294">
        <w:rPr>
          <w:rStyle w:val="FootnoteReference"/>
          <w:sz w:val="18"/>
        </w:rPr>
        <w:footnoteRef/>
      </w:r>
      <w:r w:rsidRPr="00421294">
        <w:rPr>
          <w:sz w:val="18"/>
        </w:rPr>
        <w:t xml:space="preserve"> </w:t>
      </w:r>
      <w:r>
        <w:rPr>
          <w:sz w:val="18"/>
        </w:rPr>
        <w:tab/>
      </w:r>
      <w:r w:rsidRPr="00057F1D">
        <w:rPr>
          <w:sz w:val="18"/>
          <w:szCs w:val="18"/>
        </w:rPr>
        <w:t>Council Decision of 23 September 2013 on the security rules for protecting EU classified information (2013/48</w:t>
      </w:r>
      <w:r>
        <w:rPr>
          <w:sz w:val="18"/>
          <w:szCs w:val="18"/>
        </w:rPr>
        <w:t xml:space="preserve">8/EU), OJ L 274, 15.10.2013, p. </w:t>
      </w:r>
      <w:r w:rsidRPr="00057F1D">
        <w:rPr>
          <w:sz w:val="18"/>
          <w:szCs w:val="18"/>
        </w:rPr>
        <w:t>1.</w:t>
      </w:r>
    </w:p>
  </w:footnote>
  <w:footnote w:id="3">
    <w:p w:rsidR="00AC3BE1" w:rsidRPr="000A5E1E" w:rsidRDefault="00AC3BE1" w:rsidP="005E76CE">
      <w:pPr>
        <w:tabs>
          <w:tab w:val="left" w:pos="567"/>
        </w:tabs>
        <w:spacing w:line="240" w:lineRule="auto"/>
        <w:rPr>
          <w:sz w:val="18"/>
          <w:szCs w:val="18"/>
        </w:rPr>
      </w:pPr>
      <w:r w:rsidRPr="000A5E1E">
        <w:rPr>
          <w:rStyle w:val="FootnoteReference"/>
          <w:sz w:val="18"/>
          <w:szCs w:val="18"/>
        </w:rPr>
        <w:footnoteRef/>
      </w:r>
      <w:r w:rsidRPr="000A5E1E">
        <w:rPr>
          <w:sz w:val="18"/>
          <w:szCs w:val="18"/>
        </w:rPr>
        <w:t xml:space="preserve"> </w:t>
      </w:r>
      <w:r w:rsidRPr="000A5E1E">
        <w:rPr>
          <w:sz w:val="18"/>
          <w:szCs w:val="18"/>
        </w:rPr>
        <w:tab/>
        <w:t>Article 4(1)(a), first indent, of Regulation (EC) No 1049/2001.</w:t>
      </w:r>
    </w:p>
  </w:footnote>
  <w:footnote w:id="4">
    <w:p w:rsidR="005E76CE" w:rsidRPr="00A41AEE" w:rsidRDefault="005E76CE" w:rsidP="005E76CE">
      <w:pPr>
        <w:pStyle w:val="FootnoteText"/>
        <w:spacing w:line="240" w:lineRule="auto"/>
        <w:ind w:left="567" w:hanging="567"/>
        <w:rPr>
          <w:sz w:val="18"/>
          <w:szCs w:val="18"/>
        </w:rPr>
      </w:pPr>
      <w:r w:rsidRPr="008C66A0">
        <w:rPr>
          <w:rStyle w:val="FootnoteReference"/>
          <w:sz w:val="18"/>
          <w:szCs w:val="18"/>
        </w:rPr>
        <w:footnoteRef/>
      </w:r>
      <w:r w:rsidRPr="008C66A0">
        <w:rPr>
          <w:sz w:val="18"/>
          <w:szCs w:val="18"/>
        </w:rPr>
        <w:t xml:space="preserve"> </w:t>
      </w:r>
      <w:r>
        <w:rPr>
          <w:sz w:val="18"/>
          <w:szCs w:val="18"/>
        </w:rPr>
        <w:tab/>
      </w:r>
      <w:r w:rsidRPr="00057F1D">
        <w:rPr>
          <w:sz w:val="18"/>
          <w:szCs w:val="22"/>
        </w:rPr>
        <w:t xml:space="preserve">Article 4(3), first subparagraph, of Regulation </w:t>
      </w:r>
      <w:r w:rsidRPr="00C74902">
        <w:rPr>
          <w:sz w:val="18"/>
          <w:szCs w:val="22"/>
        </w:rPr>
        <w:t>(EC) No 1049/2001</w:t>
      </w:r>
      <w:r w:rsidRPr="00057F1D">
        <w:rPr>
          <w:sz w:val="18"/>
          <w:szCs w:val="22"/>
        </w:rPr>
        <w:t>.</w:t>
      </w:r>
    </w:p>
  </w:footnote>
  <w:footnote w:id="5">
    <w:p w:rsidR="00672DA2" w:rsidRPr="00E17CDC" w:rsidRDefault="00672DA2" w:rsidP="00672DA2">
      <w:pPr>
        <w:pStyle w:val="FootnoteText"/>
        <w:spacing w:line="240" w:lineRule="auto"/>
        <w:ind w:left="567" w:hanging="567"/>
        <w:rPr>
          <w:sz w:val="18"/>
          <w:szCs w:val="18"/>
        </w:rPr>
      </w:pPr>
      <w:r w:rsidRPr="00E17CDC">
        <w:rPr>
          <w:rStyle w:val="FootnoteReference"/>
          <w:sz w:val="18"/>
          <w:szCs w:val="18"/>
        </w:rPr>
        <w:footnoteRef/>
      </w:r>
      <w:r w:rsidRPr="00E17CDC">
        <w:rPr>
          <w:sz w:val="18"/>
          <w:szCs w:val="18"/>
        </w:rPr>
        <w:t xml:space="preserve"> </w:t>
      </w:r>
      <w:r>
        <w:rPr>
          <w:sz w:val="18"/>
          <w:szCs w:val="18"/>
        </w:rPr>
        <w:tab/>
        <w:t xml:space="preserve">Article </w:t>
      </w:r>
      <w:r w:rsidRPr="00057F1D">
        <w:rPr>
          <w:sz w:val="18"/>
          <w:szCs w:val="18"/>
        </w:rPr>
        <w:t>4(6) of Regulation (EC) No 1049/2001.</w:t>
      </w:r>
    </w:p>
  </w:footnote>
  <w:footnote w:id="6">
    <w:p w:rsidR="009A1E6F" w:rsidRPr="00057F1D" w:rsidRDefault="009A1E6F" w:rsidP="009A1E6F">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9A1E6F" w:rsidRPr="000E1E8D" w:rsidRDefault="009A1E6F" w:rsidP="009A1E6F">
      <w:pPr>
        <w:pStyle w:val="FootnoteText"/>
        <w:spacing w:line="240" w:lineRule="auto"/>
        <w:ind w:left="567"/>
      </w:pPr>
      <w:r w:rsidRPr="00057F1D">
        <w:rPr>
          <w:sz w:val="18"/>
          <w:szCs w:val="22"/>
        </w:rPr>
        <w:t>Council documents on confirmatory applications are made available to the public. According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DE635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proofErr w:type="spellStart"/>
          <w:r w:rsidRPr="00BF3329">
            <w:rPr>
              <w:color w:val="4D4D4D"/>
              <w:sz w:val="23"/>
              <w:szCs w:val="23"/>
              <w:lang w:val="fr-BE"/>
            </w:rPr>
            <w:t>Directorate</w:t>
          </w:r>
          <w:proofErr w:type="spellEnd"/>
          <w:r w:rsidRPr="00BF3329">
            <w:rPr>
              <w:color w:val="4D4D4D"/>
              <w:sz w:val="23"/>
              <w:szCs w:val="23"/>
              <w:lang w:val="fr-BE"/>
            </w:rPr>
            <w:t>-General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proofErr w:type="spellStart"/>
          <w:r w:rsidRPr="00BF3329">
            <w:rPr>
              <w:color w:val="4D4D4D"/>
              <w:sz w:val="23"/>
              <w:szCs w:val="23"/>
              <w:lang w:val="fr-BE"/>
            </w:rPr>
            <w:t>Directorate</w:t>
          </w:r>
          <w:proofErr w:type="spellEnd"/>
          <w:r w:rsidRPr="00BF3329">
            <w:rPr>
              <w:color w:val="4D4D4D"/>
              <w:sz w:val="23"/>
              <w:szCs w:val="23"/>
              <w:lang w:val="fr-BE"/>
            </w:rPr>
            <w:t xml:space="preserv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527C87"/>
    <w:rsid w:val="00063ECF"/>
    <w:rsid w:val="000B003E"/>
    <w:rsid w:val="000E0B76"/>
    <w:rsid w:val="000E1E8D"/>
    <w:rsid w:val="00142991"/>
    <w:rsid w:val="00147705"/>
    <w:rsid w:val="00155AFE"/>
    <w:rsid w:val="00192AF3"/>
    <w:rsid w:val="001948EF"/>
    <w:rsid w:val="001F6EB6"/>
    <w:rsid w:val="00274A0B"/>
    <w:rsid w:val="00325C76"/>
    <w:rsid w:val="003339CE"/>
    <w:rsid w:val="003B3795"/>
    <w:rsid w:val="00427DDE"/>
    <w:rsid w:val="004E419F"/>
    <w:rsid w:val="00527C87"/>
    <w:rsid w:val="00572543"/>
    <w:rsid w:val="005D7217"/>
    <w:rsid w:val="005E76CE"/>
    <w:rsid w:val="0061230F"/>
    <w:rsid w:val="00645106"/>
    <w:rsid w:val="00672DA2"/>
    <w:rsid w:val="006975A8"/>
    <w:rsid w:val="006A1265"/>
    <w:rsid w:val="006A66CC"/>
    <w:rsid w:val="006B058C"/>
    <w:rsid w:val="006F4819"/>
    <w:rsid w:val="00701660"/>
    <w:rsid w:val="00714092"/>
    <w:rsid w:val="00767C30"/>
    <w:rsid w:val="007A2B93"/>
    <w:rsid w:val="00814280"/>
    <w:rsid w:val="008723D5"/>
    <w:rsid w:val="008A1EE0"/>
    <w:rsid w:val="00975C2B"/>
    <w:rsid w:val="009A1E6F"/>
    <w:rsid w:val="009A4DD3"/>
    <w:rsid w:val="00A24F59"/>
    <w:rsid w:val="00AA44DD"/>
    <w:rsid w:val="00AA694C"/>
    <w:rsid w:val="00AB0003"/>
    <w:rsid w:val="00AC3BE1"/>
    <w:rsid w:val="00AD2E8F"/>
    <w:rsid w:val="00B1720C"/>
    <w:rsid w:val="00BB3A2F"/>
    <w:rsid w:val="00BD588C"/>
    <w:rsid w:val="00BF034F"/>
    <w:rsid w:val="00CB533C"/>
    <w:rsid w:val="00CC6C35"/>
    <w:rsid w:val="00D23D2B"/>
    <w:rsid w:val="00D3595A"/>
    <w:rsid w:val="00D50A70"/>
    <w:rsid w:val="00D72EC6"/>
    <w:rsid w:val="00DB284D"/>
    <w:rsid w:val="00DE6350"/>
    <w:rsid w:val="00DF4C32"/>
    <w:rsid w:val="00E55A5F"/>
    <w:rsid w:val="00E92860"/>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ListParagraph">
    <w:name w:val="List Paragraph"/>
    <w:basedOn w:val="Normal"/>
    <w:uiPriority w:val="34"/>
    <w:qFormat/>
    <w:rsid w:val="00BD588C"/>
    <w:pPr>
      <w:spacing w:line="240" w:lineRule="auto"/>
      <w:ind w:left="720"/>
    </w:pPr>
    <w:rPr>
      <w:rFonts w:ascii="Calibri" w:eastAsia="Calibri" w:hAnsi="Calibri" w:cs="Calibri"/>
      <w:lang w:eastAsia="en-GB"/>
    </w:rPr>
  </w:style>
  <w:style w:type="paragraph" w:customStyle="1" w:styleId="Default">
    <w:name w:val="Default"/>
    <w:rsid w:val="00BD588C"/>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1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 Donatella</dc:creator>
  <cp:lastModifiedBy>BUNICELU Rodica Nicoleta</cp:lastModifiedBy>
  <cp:revision>8</cp:revision>
  <cp:lastPrinted>2015-08-31T09:01:00Z</cp:lastPrinted>
  <dcterms:created xsi:type="dcterms:W3CDTF">2015-07-17T09:37:00Z</dcterms:created>
  <dcterms:modified xsi:type="dcterms:W3CDTF">2015-08-31T09:02:00Z</dcterms:modified>
</cp:coreProperties>
</file>