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EE" w:rsidRPr="00A12B7B" w:rsidRDefault="00B666EE" w:rsidP="00E806AC">
      <w:pPr>
        <w:ind w:left="2977"/>
        <w:jc w:val="both"/>
        <w:rPr>
          <w:lang w:val="en-GB"/>
        </w:rPr>
      </w:pPr>
    </w:p>
    <w:p w:rsidR="00B666EE" w:rsidRPr="00A12B7B" w:rsidRDefault="00682701" w:rsidP="00B666E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157480</wp:posOffset>
                </wp:positionV>
                <wp:extent cx="5180965" cy="9144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09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053" w:rsidRPr="00FB5B9C" w:rsidRDefault="000A4053" w:rsidP="00A3299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2692A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692A5"/>
                                <w:sz w:val="36"/>
                                <w:lang w:val="en-GB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5pt;margin-top:12.4pt;width:407.9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" filled="f" stroked="f">
                <v:path arrowok="t"/>
                <v:textbox>
                  <w:txbxContent>
                    <w:p w:rsidR="000A4053" w:rsidRPr="00FB5B9C" w:rsidRDefault="000A4053" w:rsidP="00A32996">
                      <w:pPr>
                        <w:jc w:val="center"/>
                        <w:rPr>
                          <w:rFonts w:ascii="Tahoma" w:hAnsi="Tahoma"/>
                          <w:b/>
                          <w:color w:val="2692A5"/>
                          <w:sz w:val="36"/>
                          <w:lang w:val="en-GB"/>
                        </w:rPr>
                      </w:pPr>
                      <w:r>
                        <w:rPr>
                          <w:rFonts w:ascii="Tahoma" w:hAnsi="Tahoma"/>
                          <w:b/>
                          <w:color w:val="2692A5"/>
                          <w:sz w:val="36"/>
                          <w:lang w:val="en-GB"/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6EE" w:rsidRPr="00A12B7B" w:rsidRDefault="00B666EE" w:rsidP="00B666EE">
      <w:pPr>
        <w:rPr>
          <w:lang w:val="en-GB"/>
        </w:rPr>
      </w:pPr>
    </w:p>
    <w:p w:rsidR="00B666EE" w:rsidRPr="00A12B7B" w:rsidRDefault="00B666EE" w:rsidP="00B666EE">
      <w:pPr>
        <w:rPr>
          <w:lang w:val="en-GB"/>
        </w:rPr>
      </w:pPr>
    </w:p>
    <w:p w:rsidR="003A09F0" w:rsidRDefault="003A09F0" w:rsidP="00B666EE">
      <w:pPr>
        <w:rPr>
          <w:lang w:val="en-GB"/>
        </w:rPr>
      </w:pPr>
    </w:p>
    <w:p w:rsidR="003A09F0" w:rsidRDefault="003A09F0" w:rsidP="00B666EE">
      <w:pPr>
        <w:rPr>
          <w:lang w:val="en-GB"/>
        </w:rPr>
      </w:pPr>
    </w:p>
    <w:p w:rsidR="003A09F0" w:rsidRDefault="003A09F0" w:rsidP="00B666EE">
      <w:pPr>
        <w:rPr>
          <w:lang w:val="en-GB"/>
        </w:rPr>
      </w:pPr>
    </w:p>
    <w:p w:rsidR="003A09F0" w:rsidRDefault="003A09F0" w:rsidP="00B666EE">
      <w:pPr>
        <w:rPr>
          <w:lang w:val="en-GB"/>
        </w:rPr>
      </w:pPr>
    </w:p>
    <w:p w:rsidR="00B666EE" w:rsidRPr="00A12B7B" w:rsidRDefault="003A09F0" w:rsidP="00594F3B">
      <w:pPr>
        <w:spacing w:line="48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-279831</wp:posOffset>
                </wp:positionH>
                <wp:positionV relativeFrom="page">
                  <wp:posOffset>2014627</wp:posOffset>
                </wp:positionV>
                <wp:extent cx="4967605" cy="619125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76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053" w:rsidRDefault="000A4053" w:rsidP="00A70962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4521"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 xml:space="preserve">Meeting of the Council Working Party on Financial Services (Securitisation) </w:t>
                            </w:r>
                            <w:r w:rsidR="00711963"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>10</w:t>
                            </w:r>
                            <w:r w:rsidR="00187D68"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711963"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>May</w:t>
                            </w:r>
                            <w:r w:rsidR="00187D68"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>2017 (1</w:t>
                            </w:r>
                            <w:r w:rsidR="00711963"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="00711963"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Pr="00284521"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  <w:t>0)</w:t>
                            </w:r>
                          </w:p>
                          <w:p w:rsidR="000A4053" w:rsidRDefault="000A4053" w:rsidP="007F2F11">
                            <w:pPr>
                              <w:tabs>
                                <w:tab w:val="left" w:pos="3686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4053" w:rsidRPr="00284521" w:rsidRDefault="000A4053" w:rsidP="007F2F11">
                            <w:pPr>
                              <w:tabs>
                                <w:tab w:val="left" w:pos="3686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2.05pt;margin-top:158.65pt;width:391.1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" filled="f" stroked="f">
                <v:path arrowok="t"/>
                <v:textbox>
                  <w:txbxContent>
                    <w:p w:rsidR="000A4053" w:rsidRDefault="000A4053" w:rsidP="00A70962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</w:pPr>
                      <w:r w:rsidRPr="00284521"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 xml:space="preserve">Meeting of the Council Working Party on Financial Services (Securitisation) </w:t>
                      </w:r>
                      <w:r w:rsidR="00711963"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>10</w:t>
                      </w:r>
                      <w:r w:rsidR="00187D68"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711963"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>May</w:t>
                      </w:r>
                      <w:r w:rsidR="00187D68"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>2017 (1</w:t>
                      </w:r>
                      <w:r w:rsidR="00711963"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>4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>:</w:t>
                      </w:r>
                      <w:r w:rsidR="00711963"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>3</w:t>
                      </w:r>
                      <w:r w:rsidRPr="00284521"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  <w:t>0)</w:t>
                      </w:r>
                    </w:p>
                    <w:p w:rsidR="000A4053" w:rsidRDefault="000A4053" w:rsidP="007F2F11">
                      <w:pPr>
                        <w:tabs>
                          <w:tab w:val="left" w:pos="3686"/>
                        </w:tabs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</w:pPr>
                    </w:p>
                    <w:p w:rsidR="000A4053" w:rsidRPr="00284521" w:rsidRDefault="000A4053" w:rsidP="007F2F11">
                      <w:pPr>
                        <w:tabs>
                          <w:tab w:val="left" w:pos="3686"/>
                        </w:tabs>
                        <w:rPr>
                          <w:rFonts w:ascii="Tahoma" w:hAnsi="Tahoma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70962" w:rsidRDefault="005E3EB0" w:rsidP="000D6318">
      <w:pPr>
        <w:numPr>
          <w:ilvl w:val="0"/>
          <w:numId w:val="3"/>
        </w:numPr>
        <w:spacing w:before="240" w:after="240" w:line="300" w:lineRule="auto"/>
        <w:ind w:left="0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Opening</w:t>
      </w:r>
    </w:p>
    <w:p w:rsidR="007A7978" w:rsidRDefault="007A7978" w:rsidP="000D6318">
      <w:pPr>
        <w:spacing w:after="240" w:line="300" w:lineRule="auto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</w:p>
    <w:p w:rsidR="008B2491" w:rsidRPr="00354D17" w:rsidRDefault="008B2491" w:rsidP="000D6318">
      <w:pPr>
        <w:spacing w:before="240" w:after="240" w:line="300" w:lineRule="auto"/>
        <w:ind w:left="-426"/>
        <w:contextualSpacing/>
        <w:jc w:val="both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GB"/>
        </w:rPr>
      </w:pPr>
      <w:r w:rsidRPr="00354D17">
        <w:rPr>
          <w:rFonts w:ascii="Tahoma" w:hAnsi="Tahoma" w:cs="Tahoma"/>
          <w:i/>
          <w:iCs/>
          <w:color w:val="000000" w:themeColor="text1"/>
          <w:sz w:val="21"/>
          <w:szCs w:val="21"/>
          <w:lang w:eastAsia="ja-JP"/>
        </w:rPr>
        <w:t xml:space="preserve">Delegations will be invited to </w:t>
      </w:r>
      <w:r w:rsidR="00682701" w:rsidRPr="00354D17">
        <w:rPr>
          <w:rFonts w:ascii="Tahoma" w:hAnsi="Tahoma" w:cs="Tahoma"/>
          <w:i/>
          <w:iCs/>
          <w:color w:val="000000" w:themeColor="text1"/>
          <w:sz w:val="21"/>
          <w:szCs w:val="21"/>
          <w:lang w:eastAsia="ja-JP"/>
        </w:rPr>
        <w:t>comment</w:t>
      </w:r>
      <w:r w:rsidR="00B21D9A" w:rsidRPr="00354D17">
        <w:rPr>
          <w:rFonts w:ascii="Tahoma" w:hAnsi="Tahoma" w:cs="Tahoma"/>
          <w:i/>
          <w:iCs/>
          <w:color w:val="000000" w:themeColor="text1"/>
          <w:sz w:val="21"/>
          <w:szCs w:val="21"/>
          <w:lang w:eastAsia="ja-JP"/>
        </w:rPr>
        <w:t xml:space="preserve"> </w:t>
      </w:r>
      <w:r w:rsidR="00187D68" w:rsidRPr="00354D17">
        <w:rPr>
          <w:rFonts w:ascii="Tahoma" w:hAnsi="Tahoma" w:cs="Tahoma"/>
          <w:i/>
          <w:iCs/>
          <w:color w:val="000000" w:themeColor="text1"/>
          <w:sz w:val="21"/>
          <w:szCs w:val="21"/>
          <w:lang w:eastAsia="ja-JP"/>
        </w:rPr>
        <w:t>on the following</w:t>
      </w:r>
      <w:r w:rsidR="00594F3B" w:rsidRPr="00354D17">
        <w:rPr>
          <w:rFonts w:ascii="Tahoma" w:hAnsi="Tahoma" w:cs="Tahoma"/>
          <w:i/>
          <w:iCs/>
          <w:color w:val="000000" w:themeColor="text1"/>
          <w:sz w:val="21"/>
          <w:szCs w:val="21"/>
          <w:lang w:eastAsia="ja-JP"/>
        </w:rPr>
        <w:t xml:space="preserve"> revised COM Services Non-Paper</w:t>
      </w:r>
      <w:r w:rsidR="00187D68" w:rsidRPr="00354D17">
        <w:rPr>
          <w:rFonts w:ascii="Tahoma" w:hAnsi="Tahoma" w:cs="Tahoma"/>
          <w:i/>
          <w:iCs/>
          <w:color w:val="000000" w:themeColor="text1"/>
          <w:sz w:val="21"/>
          <w:szCs w:val="21"/>
          <w:lang w:eastAsia="ja-JP"/>
        </w:rPr>
        <w:t>:</w:t>
      </w:r>
    </w:p>
    <w:p w:rsidR="00594F3B" w:rsidRPr="00594F3B" w:rsidRDefault="00594F3B" w:rsidP="000D6318">
      <w:pPr>
        <w:numPr>
          <w:ilvl w:val="0"/>
          <w:numId w:val="3"/>
        </w:numPr>
        <w:spacing w:before="240" w:after="240" w:line="300" w:lineRule="auto"/>
        <w:ind w:left="426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 w:rsidRPr="00594F3B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Elig</w:t>
      </w:r>
      <w:r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ible Parties to Securitisation </w:t>
      </w:r>
      <w:r w:rsidR="00342F22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(Article 2a)</w:t>
      </w:r>
    </w:p>
    <w:p w:rsidR="00594F3B" w:rsidRDefault="00187D68" w:rsidP="000D6318">
      <w:pPr>
        <w:numPr>
          <w:ilvl w:val="0"/>
          <w:numId w:val="3"/>
        </w:numPr>
        <w:spacing w:before="240" w:after="240" w:line="300" w:lineRule="auto"/>
        <w:ind w:left="426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 w:rsidRPr="00594F3B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Risk Retention</w:t>
      </w:r>
      <w:r w:rsidR="00342F22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 (Articles 4, 16 &amp; 16a)</w:t>
      </w:r>
    </w:p>
    <w:p w:rsidR="00682701" w:rsidRPr="00594F3B" w:rsidRDefault="00187D68" w:rsidP="000D6318">
      <w:pPr>
        <w:numPr>
          <w:ilvl w:val="0"/>
          <w:numId w:val="3"/>
        </w:numPr>
        <w:spacing w:before="240" w:after="240" w:line="300" w:lineRule="auto"/>
        <w:ind w:left="426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 w:rsidRPr="00594F3B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Transparency </w:t>
      </w:r>
      <w:r w:rsidR="00342F22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(</w:t>
      </w:r>
      <w:r w:rsidR="00F323EF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Articles 5, </w:t>
      </w:r>
      <w:bookmarkStart w:id="0" w:name="_GoBack"/>
      <w:bookmarkEnd w:id="0"/>
      <w:r w:rsidR="00F323EF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5a to 5h, &amp; 30)  </w:t>
      </w:r>
    </w:p>
    <w:p w:rsidR="00605228" w:rsidRDefault="00187D68" w:rsidP="000D6318">
      <w:pPr>
        <w:numPr>
          <w:ilvl w:val="0"/>
          <w:numId w:val="3"/>
        </w:numPr>
        <w:spacing w:before="240" w:after="240" w:line="300" w:lineRule="auto"/>
        <w:ind w:left="426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 w:rsidRPr="00594F3B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Supervision – Powers of E</w:t>
      </w:r>
      <w:r w:rsidR="00594F3B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uropean Supervisory Authorities</w:t>
      </w:r>
      <w:r w:rsidR="00F323EF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 (Articles </w:t>
      </w:r>
      <w:r w:rsidR="007A7978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15 &amp; 21)</w:t>
      </w:r>
    </w:p>
    <w:p w:rsidR="007A7978" w:rsidRDefault="007A7978" w:rsidP="000D6318">
      <w:pPr>
        <w:spacing w:before="240" w:after="240" w:line="300" w:lineRule="auto"/>
        <w:ind w:left="426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</w:p>
    <w:p w:rsidR="00594F3B" w:rsidRDefault="00594F3B" w:rsidP="000D6318">
      <w:pPr>
        <w:numPr>
          <w:ilvl w:val="0"/>
          <w:numId w:val="3"/>
        </w:numPr>
        <w:spacing w:before="240" w:after="240" w:line="300" w:lineRule="auto"/>
        <w:ind w:left="0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Environment Social and Governance (ESG) Disclosure </w:t>
      </w:r>
      <w:r w:rsidR="00342F22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(COM New Drafting Proposal)</w:t>
      </w:r>
      <w:r w:rsidR="007A7978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 (Article 10, Line 443) </w:t>
      </w:r>
    </w:p>
    <w:p w:rsidR="007A7978" w:rsidRPr="007A7978" w:rsidRDefault="007A7978" w:rsidP="000D6318">
      <w:pPr>
        <w:spacing w:before="240" w:after="240" w:line="300" w:lineRule="auto"/>
        <w:contextualSpacing/>
        <w:jc w:val="both"/>
        <w:rPr>
          <w:rFonts w:ascii="Tahoma" w:hAnsi="Tahoma" w:cs="Tahoma"/>
          <w:i/>
          <w:iCs/>
          <w:color w:val="000000" w:themeColor="text1"/>
          <w:sz w:val="21"/>
          <w:szCs w:val="21"/>
          <w:lang w:eastAsia="ja-JP"/>
        </w:rPr>
      </w:pPr>
      <w:r w:rsidRPr="007A7978">
        <w:rPr>
          <w:rFonts w:ascii="Tahoma" w:hAnsi="Tahoma" w:cs="Tahoma"/>
          <w:i/>
          <w:iCs/>
          <w:color w:val="000000" w:themeColor="text1"/>
          <w:sz w:val="21"/>
          <w:szCs w:val="21"/>
          <w:lang w:eastAsia="ja-JP"/>
        </w:rPr>
        <w:t>Delegations are invited to support the compromise proposal regarding this provision</w:t>
      </w:r>
      <w:r>
        <w:rPr>
          <w:rFonts w:ascii="Tahoma" w:hAnsi="Tahoma" w:cs="Tahoma"/>
          <w:i/>
          <w:iCs/>
          <w:color w:val="000000" w:themeColor="text1"/>
          <w:sz w:val="21"/>
          <w:szCs w:val="21"/>
          <w:lang w:eastAsia="ja-JP"/>
        </w:rPr>
        <w:t>.</w:t>
      </w:r>
    </w:p>
    <w:p w:rsidR="007A7978" w:rsidRDefault="007A7978" w:rsidP="000D6318">
      <w:pPr>
        <w:spacing w:before="240" w:after="240" w:line="300" w:lineRule="auto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</w:p>
    <w:p w:rsidR="00E12BDD" w:rsidRDefault="00E12BDD" w:rsidP="000D6318">
      <w:pPr>
        <w:numPr>
          <w:ilvl w:val="0"/>
          <w:numId w:val="3"/>
        </w:numPr>
        <w:spacing w:before="240" w:after="240" w:line="300" w:lineRule="auto"/>
        <w:ind w:left="0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 w:rsidRPr="00E12BDD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Ban on re-securitisation: </w:t>
      </w:r>
      <w:r w:rsidR="00594F3B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Presi</w:t>
      </w:r>
      <w:r w:rsidRPr="00E12BDD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dency </w:t>
      </w:r>
      <w:r w:rsidR="00594F3B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Non-Paper </w:t>
      </w:r>
      <w:r w:rsidR="00354D17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to</w:t>
      </w:r>
      <w:r w:rsidRPr="00E12BDD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 the EP </w:t>
      </w:r>
      <w:r w:rsidR="00354D17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on </w:t>
      </w:r>
      <w:r w:rsidRPr="00E12BDD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potential </w:t>
      </w:r>
      <w:r w:rsidR="00354D17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compromises (</w:t>
      </w:r>
      <w:r w:rsidRPr="00B2385C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carve-outs and grandfathering</w:t>
      </w:r>
      <w:r w:rsidR="00354D17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 of re-securitisation)</w:t>
      </w:r>
    </w:p>
    <w:p w:rsidR="007A7978" w:rsidRPr="007A7978" w:rsidRDefault="007A7978" w:rsidP="000D6318">
      <w:pPr>
        <w:spacing w:before="240" w:after="240" w:line="300" w:lineRule="auto"/>
        <w:contextualSpacing/>
        <w:jc w:val="both"/>
        <w:rPr>
          <w:rFonts w:ascii="Tahoma" w:eastAsia="Times New Roman" w:hAnsi="Tahoma" w:cs="Arial"/>
          <w:i/>
          <w:color w:val="000000"/>
          <w:sz w:val="21"/>
          <w:szCs w:val="21"/>
          <w:shd w:val="clear" w:color="auto" w:fill="FFFFFF"/>
          <w:lang w:val="en-GB"/>
        </w:rPr>
      </w:pPr>
      <w:r w:rsidRPr="007A7978">
        <w:rPr>
          <w:rFonts w:ascii="Tahoma" w:eastAsia="Times New Roman" w:hAnsi="Tahoma" w:cs="Arial"/>
          <w:i/>
          <w:color w:val="000000"/>
          <w:sz w:val="21"/>
          <w:szCs w:val="21"/>
          <w:shd w:val="clear" w:color="auto" w:fill="FFFFFF"/>
          <w:lang w:val="en-GB"/>
        </w:rPr>
        <w:t>Delegations are invited to support the</w:t>
      </w:r>
      <w:r w:rsidR="005E3EB0">
        <w:rPr>
          <w:rFonts w:ascii="Tahoma" w:eastAsia="Times New Roman" w:hAnsi="Tahoma" w:cs="Arial"/>
          <w:i/>
          <w:color w:val="000000"/>
          <w:sz w:val="21"/>
          <w:szCs w:val="21"/>
          <w:shd w:val="clear" w:color="auto" w:fill="FFFFFF"/>
          <w:lang w:val="en-GB"/>
        </w:rPr>
        <w:t xml:space="preserve"> Presidency </w:t>
      </w:r>
      <w:r w:rsidR="000D6318">
        <w:rPr>
          <w:rFonts w:ascii="Tahoma" w:eastAsia="Times New Roman" w:hAnsi="Tahoma" w:cs="Arial"/>
          <w:i/>
          <w:color w:val="000000"/>
          <w:sz w:val="21"/>
          <w:szCs w:val="21"/>
          <w:shd w:val="clear" w:color="auto" w:fill="FFFFFF"/>
          <w:lang w:val="en-GB"/>
        </w:rPr>
        <w:t>proposed way-forward</w:t>
      </w:r>
      <w:r w:rsidRPr="007A7978">
        <w:rPr>
          <w:rFonts w:ascii="Tahoma" w:eastAsia="Times New Roman" w:hAnsi="Tahoma" w:cs="Arial"/>
          <w:i/>
          <w:color w:val="000000"/>
          <w:sz w:val="21"/>
          <w:szCs w:val="21"/>
          <w:shd w:val="clear" w:color="auto" w:fill="FFFFFF"/>
          <w:lang w:val="en-GB"/>
        </w:rPr>
        <w:t xml:space="preserve"> regarding this provision.</w:t>
      </w:r>
    </w:p>
    <w:p w:rsidR="007A7978" w:rsidRDefault="007A7978" w:rsidP="000D6318">
      <w:pPr>
        <w:spacing w:before="240" w:after="240" w:line="300" w:lineRule="auto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</w:p>
    <w:p w:rsidR="008B2491" w:rsidRDefault="00594F3B" w:rsidP="000D6318">
      <w:pPr>
        <w:numPr>
          <w:ilvl w:val="0"/>
          <w:numId w:val="3"/>
        </w:numPr>
        <w:spacing w:before="240" w:after="240" w:line="300" w:lineRule="auto"/>
        <w:ind w:left="0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O</w:t>
      </w:r>
      <w:r w:rsidR="008B2491" w:rsidRPr="0007249A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utcome of technical work</w:t>
      </w:r>
      <w:r w:rsidR="008B2491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 xml:space="preserve"> – </w:t>
      </w:r>
      <w:r w:rsidR="008B2491" w:rsidRPr="008C53B5">
        <w:rPr>
          <w:rFonts w:ascii="Arial" w:hAnsi="Arial" w:cs="Arial"/>
          <w:i/>
          <w:iCs/>
          <w:color w:val="000000" w:themeColor="text1"/>
          <w:sz w:val="20"/>
          <w:szCs w:val="18"/>
          <w:lang w:eastAsia="ja-JP"/>
        </w:rPr>
        <w:t>4-column table.</w:t>
      </w:r>
    </w:p>
    <w:p w:rsidR="007A7978" w:rsidRPr="007A7978" w:rsidRDefault="008B2491" w:rsidP="000D6318">
      <w:pPr>
        <w:spacing w:before="240" w:after="240" w:line="300" w:lineRule="auto"/>
        <w:jc w:val="both"/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</w:pPr>
      <w:r w:rsidRPr="0007249A"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  <w:t xml:space="preserve">Delegations will be invited to </w:t>
      </w:r>
      <w:r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  <w:t xml:space="preserve">raise </w:t>
      </w:r>
      <w:r w:rsidRPr="00BA11FB">
        <w:rPr>
          <w:rFonts w:ascii="Tahoma" w:hAnsi="Tahoma" w:cs="Tahoma"/>
          <w:i/>
          <w:iCs/>
          <w:color w:val="000000" w:themeColor="text1"/>
          <w:sz w:val="20"/>
          <w:szCs w:val="18"/>
          <w:u w:val="single"/>
          <w:lang w:eastAsia="ja-JP"/>
        </w:rPr>
        <w:t>any serious concerns</w:t>
      </w:r>
      <w:r w:rsidRPr="0007249A"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  <w:t xml:space="preserve"> on the </w:t>
      </w:r>
      <w:r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  <w:t>technical compromises in the STS Regulation</w:t>
      </w:r>
      <w:r w:rsidR="000D6318"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  <w:t xml:space="preserve"> and CRR</w:t>
      </w:r>
      <w:r w:rsidR="00D94B4C"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  <w:t xml:space="preserve"> circulated on </w:t>
      </w:r>
      <w:r w:rsidR="00711963"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  <w:t>05.05</w:t>
      </w:r>
      <w:r w:rsidR="00D94B4C"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  <w:t>.17</w:t>
      </w:r>
      <w:r w:rsidR="00594F3B">
        <w:rPr>
          <w:rFonts w:ascii="Tahoma" w:hAnsi="Tahoma" w:cs="Tahoma"/>
          <w:i/>
          <w:iCs/>
          <w:color w:val="000000" w:themeColor="text1"/>
          <w:sz w:val="20"/>
          <w:szCs w:val="18"/>
          <w:lang w:eastAsia="ja-JP"/>
        </w:rPr>
        <w:t xml:space="preserve"> </w:t>
      </w:r>
    </w:p>
    <w:p w:rsidR="008B2491" w:rsidRDefault="008B2491" w:rsidP="000D6318">
      <w:pPr>
        <w:numPr>
          <w:ilvl w:val="0"/>
          <w:numId w:val="3"/>
        </w:numPr>
        <w:spacing w:line="300" w:lineRule="auto"/>
        <w:ind w:left="0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 w:rsidRPr="00C444A4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Next steps</w:t>
      </w:r>
    </w:p>
    <w:p w:rsidR="00117A12" w:rsidRDefault="00117A12" w:rsidP="000D6318">
      <w:pPr>
        <w:spacing w:before="240" w:after="240" w:line="300" w:lineRule="auto"/>
        <w:contextualSpacing/>
        <w:jc w:val="both"/>
        <w:rPr>
          <w:rFonts w:ascii="Tahoma" w:eastAsia="Times New Roman" w:hAnsi="Tahoma" w:cs="Arial"/>
          <w:i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Tahoma" w:eastAsia="Times New Roman" w:hAnsi="Tahoma" w:cs="Arial"/>
          <w:i/>
          <w:color w:val="000000"/>
          <w:sz w:val="21"/>
          <w:szCs w:val="21"/>
          <w:shd w:val="clear" w:color="auto" w:fill="FFFFFF"/>
          <w:lang w:val="en-GB"/>
        </w:rPr>
        <w:t>Information by the Presidency on the way forward</w:t>
      </w:r>
    </w:p>
    <w:p w:rsidR="007A7978" w:rsidRDefault="007A7978" w:rsidP="000D6318">
      <w:pPr>
        <w:spacing w:before="240" w:after="240" w:line="300" w:lineRule="auto"/>
        <w:contextualSpacing/>
        <w:jc w:val="both"/>
        <w:rPr>
          <w:rFonts w:ascii="Tahoma" w:eastAsia="Times New Roman" w:hAnsi="Tahoma" w:cs="Arial"/>
          <w:i/>
          <w:color w:val="000000"/>
          <w:sz w:val="21"/>
          <w:szCs w:val="21"/>
          <w:shd w:val="clear" w:color="auto" w:fill="FFFFFF"/>
          <w:lang w:val="en-GB"/>
        </w:rPr>
      </w:pPr>
    </w:p>
    <w:p w:rsidR="00A32996" w:rsidRPr="00347B49" w:rsidRDefault="008B2491" w:rsidP="000D6318">
      <w:pPr>
        <w:numPr>
          <w:ilvl w:val="0"/>
          <w:numId w:val="3"/>
        </w:numPr>
        <w:shd w:val="clear" w:color="auto" w:fill="FFFFFF"/>
        <w:spacing w:before="240" w:after="240" w:line="300" w:lineRule="auto"/>
        <w:ind w:left="0"/>
        <w:contextualSpacing/>
        <w:jc w:val="both"/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</w:pPr>
      <w:r w:rsidRPr="00347B49">
        <w:rPr>
          <w:rFonts w:ascii="Tahoma" w:eastAsia="Times New Roman" w:hAnsi="Tahoma" w:cs="Arial"/>
          <w:color w:val="000000"/>
          <w:sz w:val="21"/>
          <w:szCs w:val="21"/>
          <w:shd w:val="clear" w:color="auto" w:fill="FFFFFF"/>
          <w:lang w:val="en-GB"/>
        </w:rPr>
        <w:t>AOB</w:t>
      </w:r>
    </w:p>
    <w:sectPr w:rsidR="00A32996" w:rsidRPr="00347B49" w:rsidSect="00117A12">
      <w:headerReference w:type="even" r:id="rId8"/>
      <w:headerReference w:type="default" r:id="rId9"/>
      <w:footerReference w:type="default" r:id="rId10"/>
      <w:pgSz w:w="11900" w:h="16840"/>
      <w:pgMar w:top="1985" w:right="211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3C" w:rsidRDefault="00DB483C" w:rsidP="00565CAF">
      <w:r>
        <w:separator/>
      </w:r>
    </w:p>
  </w:endnote>
  <w:endnote w:type="continuationSeparator" w:id="0">
    <w:p w:rsidR="00DB483C" w:rsidRDefault="00DB483C" w:rsidP="0056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53" w:rsidRDefault="000A405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-435610</wp:posOffset>
          </wp:positionV>
          <wp:extent cx="1782445" cy="1261110"/>
          <wp:effectExtent l="0" t="0" r="0" b="0"/>
          <wp:wrapNone/>
          <wp:docPr id="5" name="Picture 13" descr="MT EU 2017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 EU 2017 LOGO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445" cy="126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-1181735</wp:posOffset>
          </wp:positionH>
          <wp:positionV relativeFrom="paragraph">
            <wp:posOffset>-273685</wp:posOffset>
          </wp:positionV>
          <wp:extent cx="46151800" cy="925830"/>
          <wp:effectExtent l="1905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new-3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82"/>
                  <a:stretch/>
                </pic:blipFill>
                <pic:spPr bwMode="auto">
                  <a:xfrm>
                    <a:off x="0" y="0"/>
                    <a:ext cx="46151800" cy="925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-366395</wp:posOffset>
          </wp:positionV>
          <wp:extent cx="4830445" cy="914400"/>
          <wp:effectExtent l="19050" t="0" r="8255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new-3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91" r="36371"/>
                  <a:stretch/>
                </pic:blipFill>
                <pic:spPr bwMode="auto">
                  <a:xfrm>
                    <a:off x="0" y="0"/>
                    <a:ext cx="483044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3C" w:rsidRDefault="00DB483C" w:rsidP="00565CAF">
      <w:r>
        <w:separator/>
      </w:r>
    </w:p>
  </w:footnote>
  <w:footnote w:type="continuationSeparator" w:id="0">
    <w:p w:rsidR="00DB483C" w:rsidRDefault="00DB483C" w:rsidP="0056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53" w:rsidRDefault="00DB483C">
    <w:pPr>
      <w:pStyle w:val="Header"/>
    </w:pPr>
    <w:sdt>
      <w:sdtPr>
        <w:id w:val="171999623"/>
        <w:placeholder>
          <w:docPart w:val="694BE76F7F110149A3EA3D4A60B49B87"/>
        </w:placeholder>
        <w:temporary/>
        <w:showingPlcHdr/>
      </w:sdtPr>
      <w:sdtEndPr/>
      <w:sdtContent>
        <w:r w:rsidR="000A4053">
          <w:t>[Type text]</w:t>
        </w:r>
      </w:sdtContent>
    </w:sdt>
    <w:r w:rsidR="000A4053">
      <w:ptab w:relativeTo="margin" w:alignment="center" w:leader="none"/>
    </w:r>
    <w:sdt>
      <w:sdtPr>
        <w:id w:val="171999624"/>
        <w:placeholder>
          <w:docPart w:val="947F6E819EE22440AEC5E37ED8EA8062"/>
        </w:placeholder>
        <w:temporary/>
        <w:showingPlcHdr/>
      </w:sdtPr>
      <w:sdtEndPr/>
      <w:sdtContent>
        <w:r w:rsidR="000A4053">
          <w:t>[Type text]</w:t>
        </w:r>
      </w:sdtContent>
    </w:sdt>
    <w:r w:rsidR="000A4053">
      <w:ptab w:relativeTo="margin" w:alignment="right" w:leader="none"/>
    </w:r>
    <w:sdt>
      <w:sdtPr>
        <w:id w:val="171999625"/>
        <w:placeholder>
          <w:docPart w:val="FCC00CF07593A148B2D59FC46B9C6919"/>
        </w:placeholder>
        <w:temporary/>
        <w:showingPlcHdr/>
      </w:sdtPr>
      <w:sdtEndPr/>
      <w:sdtContent>
        <w:r w:rsidR="000A4053">
          <w:t>[Type text]</w:t>
        </w:r>
      </w:sdtContent>
    </w:sdt>
  </w:p>
  <w:p w:rsidR="000A4053" w:rsidRDefault="000A4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53" w:rsidRDefault="0068270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-40005</wp:posOffset>
              </wp:positionV>
              <wp:extent cx="4000500" cy="8477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053" w:rsidRDefault="000A4053" w:rsidP="00550EB6">
                          <w:pPr>
                            <w:rPr>
                              <w:rFonts w:ascii="Tahoma" w:hAnsi="Tahoma"/>
                              <w:b/>
                              <w:color w:val="2692A5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692A5"/>
                            </w:rPr>
                            <w:t xml:space="preserve">WORKING DOCUMENT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2692A5"/>
                            </w:rPr>
                            <w:t>#</w:t>
                          </w:r>
                          <w:r w:rsidR="00514DFF">
                            <w:rPr>
                              <w:rFonts w:ascii="Tahoma" w:hAnsi="Tahoma"/>
                              <w:b/>
                              <w:color w:val="2692A5"/>
                            </w:rPr>
                            <w:t>8</w:t>
                          </w:r>
                        </w:p>
                        <w:p w:rsidR="000A4053" w:rsidRDefault="000A4053" w:rsidP="00550EB6">
                          <w:pPr>
                            <w:rPr>
                              <w:rFonts w:ascii="Tahoma" w:hAnsi="Tahoma"/>
                              <w:b/>
                              <w:color w:val="2692A5"/>
                              <w:lang w:val="en-GB"/>
                            </w:rPr>
                          </w:pPr>
                          <w:r w:rsidRPr="00D250D0">
                            <w:rPr>
                              <w:rFonts w:ascii="Tahoma" w:hAnsi="Tahoma"/>
                              <w:b/>
                              <w:color w:val="2692A5"/>
                              <w:lang w:val="en-GB"/>
                            </w:rPr>
                            <w:t>Securitisation</w:t>
                          </w:r>
                        </w:p>
                        <w:p w:rsidR="000A4053" w:rsidRDefault="000A4053" w:rsidP="00550EB6">
                          <w:pPr>
                            <w:rPr>
                              <w:rFonts w:ascii="Tahoma" w:hAnsi="Tahoma"/>
                              <w:b/>
                              <w:color w:val="2692A5"/>
                              <w:lang w:val="en-GB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692A5"/>
                              <w:lang w:val="en-GB"/>
                            </w:rPr>
                            <w:t>Working Party on Financial Services</w:t>
                          </w:r>
                        </w:p>
                        <w:p w:rsidR="000A4053" w:rsidRDefault="000A4053" w:rsidP="00550EB6">
                          <w:pPr>
                            <w:rPr>
                              <w:rFonts w:ascii="Tahoma" w:hAnsi="Tahoma"/>
                              <w:b/>
                              <w:color w:val="2692A5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692A5"/>
                              <w:lang w:val="en-GB"/>
                            </w:rPr>
                            <w:t>From: Presidency</w:t>
                          </w:r>
                        </w:p>
                        <w:p w:rsidR="000A4053" w:rsidRPr="00386663" w:rsidRDefault="000A4053" w:rsidP="00550EB6">
                          <w:pPr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54.35pt;margin-top:-3.15pt;width:31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mOswIAALk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" filled="f" stroked="f">
              <v:textbox>
                <w:txbxContent>
                  <w:p w:rsidR="000A4053" w:rsidRDefault="000A4053" w:rsidP="00550EB6">
                    <w:pPr>
                      <w:rPr>
                        <w:rFonts w:ascii="Tahoma" w:hAnsi="Tahoma"/>
                        <w:b/>
                        <w:color w:val="2692A5"/>
                      </w:rPr>
                    </w:pPr>
                    <w:r>
                      <w:rPr>
                        <w:rFonts w:ascii="Tahoma" w:hAnsi="Tahoma"/>
                        <w:b/>
                        <w:color w:val="2692A5"/>
                      </w:rPr>
                      <w:t xml:space="preserve">WORKING DOCUMENT </w:t>
                    </w:r>
                    <w:r>
                      <w:rPr>
                        <w:rFonts w:ascii="Tahoma" w:hAnsi="Tahoma" w:cs="Tahoma"/>
                        <w:b/>
                        <w:color w:val="2692A5"/>
                      </w:rPr>
                      <w:t>#</w:t>
                    </w:r>
                    <w:r w:rsidR="00514DFF">
                      <w:rPr>
                        <w:rFonts w:ascii="Tahoma" w:hAnsi="Tahoma"/>
                        <w:b/>
                        <w:color w:val="2692A5"/>
                      </w:rPr>
                      <w:t>8</w:t>
                    </w:r>
                  </w:p>
                  <w:p w:rsidR="000A4053" w:rsidRDefault="000A4053" w:rsidP="00550EB6">
                    <w:pPr>
                      <w:rPr>
                        <w:rFonts w:ascii="Tahoma" w:hAnsi="Tahoma"/>
                        <w:b/>
                        <w:color w:val="2692A5"/>
                        <w:lang w:val="en-GB"/>
                      </w:rPr>
                    </w:pPr>
                    <w:r w:rsidRPr="00D250D0">
                      <w:rPr>
                        <w:rFonts w:ascii="Tahoma" w:hAnsi="Tahoma"/>
                        <w:b/>
                        <w:color w:val="2692A5"/>
                        <w:lang w:val="en-GB"/>
                      </w:rPr>
                      <w:t>Securitisation</w:t>
                    </w:r>
                  </w:p>
                  <w:p w:rsidR="000A4053" w:rsidRDefault="000A4053" w:rsidP="00550EB6">
                    <w:pPr>
                      <w:rPr>
                        <w:rFonts w:ascii="Tahoma" w:hAnsi="Tahoma"/>
                        <w:b/>
                        <w:color w:val="2692A5"/>
                        <w:lang w:val="en-GB"/>
                      </w:rPr>
                    </w:pPr>
                    <w:r>
                      <w:rPr>
                        <w:rFonts w:ascii="Tahoma" w:hAnsi="Tahoma"/>
                        <w:b/>
                        <w:color w:val="2692A5"/>
                        <w:lang w:val="en-GB"/>
                      </w:rPr>
                      <w:t>Working Party on Financial Services</w:t>
                    </w:r>
                  </w:p>
                  <w:p w:rsidR="000A4053" w:rsidRDefault="000A4053" w:rsidP="00550EB6">
                    <w:pPr>
                      <w:rPr>
                        <w:rFonts w:ascii="Tahoma" w:hAnsi="Tahoma"/>
                        <w:b/>
                        <w:color w:val="2692A5"/>
                      </w:rPr>
                    </w:pPr>
                    <w:r>
                      <w:rPr>
                        <w:rFonts w:ascii="Tahoma" w:hAnsi="Tahoma"/>
                        <w:b/>
                        <w:color w:val="2692A5"/>
                        <w:lang w:val="en-GB"/>
                      </w:rPr>
                      <w:t>From: Presidency</w:t>
                    </w:r>
                  </w:p>
                  <w:p w:rsidR="000A4053" w:rsidRPr="00386663" w:rsidRDefault="000A4053" w:rsidP="00550EB6">
                    <w:pPr>
                      <w:rPr>
                        <w:rFonts w:ascii="Tahoma" w:hAnsi="Tahoma"/>
                      </w:rPr>
                    </w:pPr>
                  </w:p>
                </w:txbxContent>
              </v:textbox>
            </v:shape>
          </w:pict>
        </mc:Fallback>
      </mc:AlternateContent>
    </w:r>
    <w:r w:rsidR="000A4053" w:rsidRPr="00AE7E7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-449580</wp:posOffset>
          </wp:positionV>
          <wp:extent cx="3324225" cy="3476625"/>
          <wp:effectExtent l="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5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347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4053" w:rsidRDefault="000A4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185"/>
    <w:multiLevelType w:val="hybridMultilevel"/>
    <w:tmpl w:val="974E233E"/>
    <w:lvl w:ilvl="0" w:tplc="6D7C88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41EA"/>
    <w:multiLevelType w:val="hybridMultilevel"/>
    <w:tmpl w:val="0256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A21"/>
    <w:multiLevelType w:val="hybridMultilevel"/>
    <w:tmpl w:val="98346EE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34C726E"/>
    <w:multiLevelType w:val="hybridMultilevel"/>
    <w:tmpl w:val="F39E9C24"/>
    <w:lvl w:ilvl="0" w:tplc="3F76F7A6">
      <w:start w:val="1"/>
      <w:numFmt w:val="decimal"/>
      <w:lvlText w:val="%1."/>
      <w:lvlJc w:val="left"/>
      <w:pPr>
        <w:ind w:left="2628" w:hanging="360"/>
      </w:pPr>
      <w:rPr>
        <w:rFonts w:eastAsiaTheme="minorEastAsia" w:cs="Times New Roman" w:hint="default"/>
        <w:i w:val="0"/>
      </w:rPr>
    </w:lvl>
    <w:lvl w:ilvl="1" w:tplc="6D7C88F8">
      <w:numFmt w:val="bullet"/>
      <w:lvlText w:val="-"/>
      <w:lvlJc w:val="left"/>
      <w:pPr>
        <w:ind w:left="3348" w:hanging="360"/>
      </w:pPr>
      <w:rPr>
        <w:rFonts w:ascii="Times New Roman" w:eastAsia="Calibri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4" w15:restartNumberingAfterBreak="0">
    <w:nsid w:val="61321258"/>
    <w:multiLevelType w:val="hybridMultilevel"/>
    <w:tmpl w:val="26B088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C672D4"/>
    <w:multiLevelType w:val="hybridMultilevel"/>
    <w:tmpl w:val="9D10D4FE"/>
    <w:lvl w:ilvl="0" w:tplc="EFA2BA1E">
      <w:start w:val="1"/>
      <w:numFmt w:val="decimal"/>
      <w:lvlText w:val="%1."/>
      <w:lvlJc w:val="left"/>
      <w:pPr>
        <w:ind w:left="2628" w:hanging="360"/>
      </w:pPr>
      <w:rPr>
        <w:rFonts w:eastAsiaTheme="minorEastAsia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6" w15:restartNumberingAfterBreak="0">
    <w:nsid w:val="6A5C2B27"/>
    <w:multiLevelType w:val="hybridMultilevel"/>
    <w:tmpl w:val="9D10D4FE"/>
    <w:lvl w:ilvl="0" w:tplc="EFA2BA1E">
      <w:start w:val="1"/>
      <w:numFmt w:val="decimal"/>
      <w:lvlText w:val="%1."/>
      <w:lvlJc w:val="left"/>
      <w:pPr>
        <w:ind w:left="2628" w:hanging="360"/>
      </w:pPr>
      <w:rPr>
        <w:rFonts w:eastAsiaTheme="minorEastAsia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AF"/>
    <w:rsid w:val="00003F77"/>
    <w:rsid w:val="00035B5E"/>
    <w:rsid w:val="00042894"/>
    <w:rsid w:val="0007249A"/>
    <w:rsid w:val="000740ED"/>
    <w:rsid w:val="000A4053"/>
    <w:rsid w:val="000D07C1"/>
    <w:rsid w:val="000D34D9"/>
    <w:rsid w:val="000D6318"/>
    <w:rsid w:val="000E73AA"/>
    <w:rsid w:val="000F2746"/>
    <w:rsid w:val="000F54BB"/>
    <w:rsid w:val="0011362D"/>
    <w:rsid w:val="00117A12"/>
    <w:rsid w:val="00154B64"/>
    <w:rsid w:val="001575D4"/>
    <w:rsid w:val="00167614"/>
    <w:rsid w:val="00187D68"/>
    <w:rsid w:val="001915F8"/>
    <w:rsid w:val="001A7B83"/>
    <w:rsid w:val="001E040F"/>
    <w:rsid w:val="001F543F"/>
    <w:rsid w:val="00212692"/>
    <w:rsid w:val="00230EE7"/>
    <w:rsid w:val="002447D9"/>
    <w:rsid w:val="0028440B"/>
    <w:rsid w:val="00284521"/>
    <w:rsid w:val="002B5195"/>
    <w:rsid w:val="002B7E35"/>
    <w:rsid w:val="002C2879"/>
    <w:rsid w:val="002D161A"/>
    <w:rsid w:val="002E140A"/>
    <w:rsid w:val="002E2A0E"/>
    <w:rsid w:val="002E71FC"/>
    <w:rsid w:val="00303FE0"/>
    <w:rsid w:val="00313810"/>
    <w:rsid w:val="003304DD"/>
    <w:rsid w:val="00342F22"/>
    <w:rsid w:val="00347B49"/>
    <w:rsid w:val="00352C7F"/>
    <w:rsid w:val="00354D17"/>
    <w:rsid w:val="00373883"/>
    <w:rsid w:val="00386663"/>
    <w:rsid w:val="00392C15"/>
    <w:rsid w:val="003941E1"/>
    <w:rsid w:val="003942C2"/>
    <w:rsid w:val="003A09F0"/>
    <w:rsid w:val="003B0AC6"/>
    <w:rsid w:val="003F3B70"/>
    <w:rsid w:val="003F3C7E"/>
    <w:rsid w:val="004227DF"/>
    <w:rsid w:val="00425285"/>
    <w:rsid w:val="00425BA6"/>
    <w:rsid w:val="00427DC0"/>
    <w:rsid w:val="00442CFE"/>
    <w:rsid w:val="00442EDF"/>
    <w:rsid w:val="00453CE8"/>
    <w:rsid w:val="00483CD9"/>
    <w:rsid w:val="004A05DB"/>
    <w:rsid w:val="004B1B8B"/>
    <w:rsid w:val="004D3EA2"/>
    <w:rsid w:val="004D4DCB"/>
    <w:rsid w:val="0050408B"/>
    <w:rsid w:val="00514DFF"/>
    <w:rsid w:val="00522901"/>
    <w:rsid w:val="00533279"/>
    <w:rsid w:val="00534637"/>
    <w:rsid w:val="00546053"/>
    <w:rsid w:val="00550EB6"/>
    <w:rsid w:val="00562BC9"/>
    <w:rsid w:val="0056493B"/>
    <w:rsid w:val="00565CAF"/>
    <w:rsid w:val="00573DA8"/>
    <w:rsid w:val="00594F3B"/>
    <w:rsid w:val="005A744A"/>
    <w:rsid w:val="005B33C5"/>
    <w:rsid w:val="005B3446"/>
    <w:rsid w:val="005C552E"/>
    <w:rsid w:val="005E3EB0"/>
    <w:rsid w:val="00605228"/>
    <w:rsid w:val="006347A6"/>
    <w:rsid w:val="00666BC1"/>
    <w:rsid w:val="00682701"/>
    <w:rsid w:val="006A1C28"/>
    <w:rsid w:val="006B1AFC"/>
    <w:rsid w:val="006B7294"/>
    <w:rsid w:val="006C0729"/>
    <w:rsid w:val="006C6C02"/>
    <w:rsid w:val="006D3086"/>
    <w:rsid w:val="006F2B8A"/>
    <w:rsid w:val="00711963"/>
    <w:rsid w:val="00737A4C"/>
    <w:rsid w:val="00777A5F"/>
    <w:rsid w:val="00785769"/>
    <w:rsid w:val="007A7978"/>
    <w:rsid w:val="007B6632"/>
    <w:rsid w:val="007F2F11"/>
    <w:rsid w:val="0080129E"/>
    <w:rsid w:val="00820463"/>
    <w:rsid w:val="00823353"/>
    <w:rsid w:val="0082353A"/>
    <w:rsid w:val="008772D6"/>
    <w:rsid w:val="00892206"/>
    <w:rsid w:val="008A1FA4"/>
    <w:rsid w:val="008A560D"/>
    <w:rsid w:val="008B2491"/>
    <w:rsid w:val="008F264D"/>
    <w:rsid w:val="008F79D3"/>
    <w:rsid w:val="0091586D"/>
    <w:rsid w:val="009160E9"/>
    <w:rsid w:val="00916F0F"/>
    <w:rsid w:val="00924F79"/>
    <w:rsid w:val="00953F3A"/>
    <w:rsid w:val="00966E8B"/>
    <w:rsid w:val="009855A1"/>
    <w:rsid w:val="009A0AA9"/>
    <w:rsid w:val="009A4018"/>
    <w:rsid w:val="009D0EAD"/>
    <w:rsid w:val="009D5A9B"/>
    <w:rsid w:val="009E5723"/>
    <w:rsid w:val="009F7755"/>
    <w:rsid w:val="00A04CD1"/>
    <w:rsid w:val="00A10C43"/>
    <w:rsid w:val="00A12B7B"/>
    <w:rsid w:val="00A13A3B"/>
    <w:rsid w:val="00A209C8"/>
    <w:rsid w:val="00A32996"/>
    <w:rsid w:val="00A357EE"/>
    <w:rsid w:val="00A46769"/>
    <w:rsid w:val="00A70962"/>
    <w:rsid w:val="00AC5754"/>
    <w:rsid w:val="00AE7855"/>
    <w:rsid w:val="00AE7E76"/>
    <w:rsid w:val="00AF0E7F"/>
    <w:rsid w:val="00B12F71"/>
    <w:rsid w:val="00B21D9A"/>
    <w:rsid w:val="00B43747"/>
    <w:rsid w:val="00B666EE"/>
    <w:rsid w:val="00B76D8A"/>
    <w:rsid w:val="00B84818"/>
    <w:rsid w:val="00B931C7"/>
    <w:rsid w:val="00BA11FB"/>
    <w:rsid w:val="00BD3FEA"/>
    <w:rsid w:val="00C27D50"/>
    <w:rsid w:val="00C33341"/>
    <w:rsid w:val="00C37BA3"/>
    <w:rsid w:val="00C444A4"/>
    <w:rsid w:val="00C51D30"/>
    <w:rsid w:val="00C64E3F"/>
    <w:rsid w:val="00C656C3"/>
    <w:rsid w:val="00C73BF8"/>
    <w:rsid w:val="00C77D51"/>
    <w:rsid w:val="00C95CEB"/>
    <w:rsid w:val="00CA6FC6"/>
    <w:rsid w:val="00D0371F"/>
    <w:rsid w:val="00D05DE2"/>
    <w:rsid w:val="00D13561"/>
    <w:rsid w:val="00D250D0"/>
    <w:rsid w:val="00D6535F"/>
    <w:rsid w:val="00D94B4C"/>
    <w:rsid w:val="00D95FFE"/>
    <w:rsid w:val="00DB483C"/>
    <w:rsid w:val="00DB589B"/>
    <w:rsid w:val="00DD4385"/>
    <w:rsid w:val="00E12BDD"/>
    <w:rsid w:val="00E1696E"/>
    <w:rsid w:val="00E3049F"/>
    <w:rsid w:val="00E55263"/>
    <w:rsid w:val="00E6116E"/>
    <w:rsid w:val="00E72343"/>
    <w:rsid w:val="00E806AC"/>
    <w:rsid w:val="00E94DB4"/>
    <w:rsid w:val="00E97A52"/>
    <w:rsid w:val="00EA58CE"/>
    <w:rsid w:val="00EA6E68"/>
    <w:rsid w:val="00F323EF"/>
    <w:rsid w:val="00F62D0F"/>
    <w:rsid w:val="00F67106"/>
    <w:rsid w:val="00F93897"/>
    <w:rsid w:val="00F95064"/>
    <w:rsid w:val="00FA04EF"/>
    <w:rsid w:val="00FA0723"/>
    <w:rsid w:val="00FA2060"/>
    <w:rsid w:val="00FA7435"/>
    <w:rsid w:val="00FB5B9C"/>
    <w:rsid w:val="00FC0674"/>
    <w:rsid w:val="00FC3BC4"/>
    <w:rsid w:val="00FD3035"/>
    <w:rsid w:val="00FF547A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F1397"/>
  <w15:docId w15:val="{C6FAF51E-EC20-462A-A7A6-EB3D63B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C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AF"/>
  </w:style>
  <w:style w:type="paragraph" w:styleId="Footer">
    <w:name w:val="footer"/>
    <w:basedOn w:val="Normal"/>
    <w:link w:val="FooterChar"/>
    <w:uiPriority w:val="99"/>
    <w:unhideWhenUsed/>
    <w:rsid w:val="00565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AF"/>
  </w:style>
  <w:style w:type="paragraph" w:styleId="NormalWeb">
    <w:name w:val="Normal (Web)"/>
    <w:basedOn w:val="Normal"/>
    <w:uiPriority w:val="99"/>
    <w:unhideWhenUsed/>
    <w:rsid w:val="001575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4BE76F7F110149A3EA3D4A60B4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54EA-C203-6143-846B-2BED311F374A}"/>
      </w:docPartPr>
      <w:docPartBody>
        <w:p w:rsidR="00CD7391" w:rsidRDefault="00CD7391" w:rsidP="00CD7391">
          <w:pPr>
            <w:pStyle w:val="694BE76F7F110149A3EA3D4A60B49B87"/>
          </w:pPr>
          <w:r>
            <w:t>[Type text]</w:t>
          </w:r>
        </w:p>
      </w:docPartBody>
    </w:docPart>
    <w:docPart>
      <w:docPartPr>
        <w:name w:val="947F6E819EE22440AEC5E37ED8EA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9F1-E511-184C-9118-DF696B9F8F33}"/>
      </w:docPartPr>
      <w:docPartBody>
        <w:p w:rsidR="00CD7391" w:rsidRDefault="00CD7391" w:rsidP="00CD7391">
          <w:pPr>
            <w:pStyle w:val="947F6E819EE22440AEC5E37ED8EA8062"/>
          </w:pPr>
          <w:r>
            <w:t>[Type text]</w:t>
          </w:r>
        </w:p>
      </w:docPartBody>
    </w:docPart>
    <w:docPart>
      <w:docPartPr>
        <w:name w:val="FCC00CF07593A148B2D59FC46B9C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E0E2-9659-FB45-B2AD-830397332153}"/>
      </w:docPartPr>
      <w:docPartBody>
        <w:p w:rsidR="00CD7391" w:rsidRDefault="00CD7391" w:rsidP="00CD7391">
          <w:pPr>
            <w:pStyle w:val="FCC00CF07593A148B2D59FC46B9C69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7391"/>
    <w:rsid w:val="00003712"/>
    <w:rsid w:val="002F250F"/>
    <w:rsid w:val="00311631"/>
    <w:rsid w:val="00334FB4"/>
    <w:rsid w:val="003601F0"/>
    <w:rsid w:val="003608B0"/>
    <w:rsid w:val="003C6267"/>
    <w:rsid w:val="006816D7"/>
    <w:rsid w:val="0068174B"/>
    <w:rsid w:val="00843579"/>
    <w:rsid w:val="00957D13"/>
    <w:rsid w:val="00A45531"/>
    <w:rsid w:val="00AC6954"/>
    <w:rsid w:val="00BD6E29"/>
    <w:rsid w:val="00BE18FC"/>
    <w:rsid w:val="00C034D6"/>
    <w:rsid w:val="00C679BF"/>
    <w:rsid w:val="00CD7391"/>
    <w:rsid w:val="00F24ECE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BE76F7F110149A3EA3D4A60B49B87">
    <w:name w:val="694BE76F7F110149A3EA3D4A60B49B87"/>
    <w:rsid w:val="00CD7391"/>
  </w:style>
  <w:style w:type="paragraph" w:customStyle="1" w:styleId="947F6E819EE22440AEC5E37ED8EA8062">
    <w:name w:val="947F6E819EE22440AEC5E37ED8EA8062"/>
    <w:rsid w:val="00CD7391"/>
  </w:style>
  <w:style w:type="paragraph" w:customStyle="1" w:styleId="FCC00CF07593A148B2D59FC46B9C6919">
    <w:name w:val="FCC00CF07593A148B2D59FC46B9C6919"/>
    <w:rsid w:val="00CD7391"/>
  </w:style>
  <w:style w:type="paragraph" w:customStyle="1" w:styleId="D3D76FFA614AD74EBA09861AB2DA4E91">
    <w:name w:val="D3D76FFA614AD74EBA09861AB2DA4E91"/>
    <w:rsid w:val="00CD7391"/>
  </w:style>
  <w:style w:type="paragraph" w:customStyle="1" w:styleId="C06E68B19517C94584A5862362514D1B">
    <w:name w:val="C06E68B19517C94584A5862362514D1B"/>
    <w:rsid w:val="00CD7391"/>
  </w:style>
  <w:style w:type="paragraph" w:customStyle="1" w:styleId="59B4F2EC618C934181220E6A8CD57D68">
    <w:name w:val="59B4F2EC618C934181220E6A8CD57D68"/>
    <w:rsid w:val="00CD7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362DD-DD97-462B-8A1F-E5B71A48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Formosa</dc:creator>
  <cp:lastModifiedBy>abelc066</cp:lastModifiedBy>
  <cp:revision>5</cp:revision>
  <cp:lastPrinted>2017-02-20T12:25:00Z</cp:lastPrinted>
  <dcterms:created xsi:type="dcterms:W3CDTF">2017-05-08T00:07:00Z</dcterms:created>
  <dcterms:modified xsi:type="dcterms:W3CDTF">2017-05-08T10:58:00Z</dcterms:modified>
</cp:coreProperties>
</file>