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A339F2" w:rsidRPr="000B38DE" w:rsidTr="007364DB">
        <w:trPr>
          <w:trHeight w:val="1508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9F2" w:rsidRPr="000B38DE" w:rsidRDefault="007364DB" w:rsidP="00271B65">
            <w:pPr>
              <w:pStyle w:val="ZDGName"/>
              <w:jc w:val="center"/>
            </w:pPr>
            <w:r>
              <w:rPr>
                <w:noProof/>
              </w:rPr>
              <w:drawing>
                <wp:inline distT="0" distB="0" distL="0" distR="0" wp14:anchorId="540E18DC" wp14:editId="3BDC9E5E">
                  <wp:extent cx="3084830" cy="139636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9F2" w:rsidRPr="000B38DE" w:rsidTr="007364DB">
        <w:trPr>
          <w:trHeight w:val="57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A339F2" w:rsidRPr="000B38DE" w:rsidRDefault="00A339F2" w:rsidP="00637C64">
            <w:pPr>
              <w:pStyle w:val="ZDGName"/>
              <w:rPr>
                <w:b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364DB" w:rsidRDefault="007364DB" w:rsidP="00637C64">
            <w:pPr>
              <w:pStyle w:val="ZDGName"/>
              <w:ind w:left="291"/>
              <w:rPr>
                <w:b/>
              </w:rPr>
            </w:pPr>
          </w:p>
          <w:p w:rsidR="00637C64" w:rsidRPr="00637C64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AFFGEN.2</w:t>
            </w:r>
          </w:p>
          <w:p w:rsidR="00A339F2" w:rsidRPr="000B38DE" w:rsidRDefault="00637C64" w:rsidP="00637C64">
            <w:pPr>
              <w:pStyle w:val="ZDGName"/>
              <w:ind w:left="291"/>
              <w:rPr>
                <w:b/>
              </w:rPr>
            </w:pPr>
            <w:r w:rsidRPr="00637C64">
              <w:rPr>
                <w:b/>
              </w:rPr>
              <w:t>Head of Division</w:t>
            </w:r>
          </w:p>
        </w:tc>
      </w:tr>
    </w:tbl>
    <w:p w:rsidR="007364DB" w:rsidRDefault="007364DB" w:rsidP="00637C64">
      <w:pPr>
        <w:pStyle w:val="Date"/>
        <w:ind w:left="5040"/>
      </w:pPr>
    </w:p>
    <w:p w:rsidR="00A339F2" w:rsidRPr="000B38DE" w:rsidRDefault="00A339F2" w:rsidP="00637C64">
      <w:pPr>
        <w:pStyle w:val="Date"/>
        <w:ind w:left="5040"/>
      </w:pPr>
      <w:r w:rsidRPr="000B38DE">
        <w:t xml:space="preserve">Brussels, </w:t>
      </w:r>
      <w:r w:rsidR="00D421A1">
        <w:t>20 June 2019</w:t>
      </w:r>
    </w:p>
    <w:p w:rsidR="00A339F2" w:rsidRDefault="00A339F2" w:rsidP="000A089C">
      <w:pPr>
        <w:pStyle w:val="References"/>
        <w:spacing w:after="360"/>
        <w:ind w:left="5040"/>
      </w:pPr>
      <w:r w:rsidRPr="000B5AA9">
        <w:t>eeas.sg.affgen.2 (201</w:t>
      </w:r>
      <w:r w:rsidR="00014B93">
        <w:t>9</w:t>
      </w:r>
      <w:r w:rsidRPr="000B5AA9">
        <w:t>)</w:t>
      </w:r>
      <w:r w:rsidR="00931299">
        <w:t xml:space="preserve"> </w:t>
      </w:r>
      <w:r w:rsidR="001005A8">
        <w:t>3379138</w:t>
      </w:r>
    </w:p>
    <w:p w:rsidR="00931299" w:rsidRPr="00331B70" w:rsidRDefault="004D603D" w:rsidP="00931299">
      <w:pPr>
        <w:ind w:left="5040" w:right="-480"/>
        <w:rPr>
          <w:rFonts w:ascii="Times New Roman" w:eastAsia="Times New Roman" w:hAnsi="Times New Roman"/>
          <w:sz w:val="24"/>
          <w:szCs w:val="20"/>
        </w:rPr>
      </w:pPr>
      <w:r w:rsidRPr="00331B70">
        <w:rPr>
          <w:rFonts w:ascii="Times New Roman" w:eastAsia="Times New Roman" w:hAnsi="Times New Roman"/>
          <w:sz w:val="24"/>
          <w:szCs w:val="20"/>
        </w:rPr>
        <w:t>M</w:t>
      </w:r>
      <w:r w:rsidR="00331B70" w:rsidRPr="00331B70">
        <w:rPr>
          <w:rFonts w:ascii="Times New Roman" w:eastAsia="Times New Roman" w:hAnsi="Times New Roman"/>
          <w:sz w:val="24"/>
          <w:szCs w:val="20"/>
        </w:rPr>
        <w:t>r</w:t>
      </w:r>
      <w:r w:rsidR="008E333D" w:rsidRPr="00331B70">
        <w:rPr>
          <w:rFonts w:ascii="Times New Roman" w:eastAsia="Times New Roman" w:hAnsi="Times New Roman"/>
          <w:sz w:val="24"/>
          <w:szCs w:val="20"/>
        </w:rPr>
        <w:t xml:space="preserve"> </w:t>
      </w:r>
      <w:r w:rsidR="00331B70" w:rsidRPr="00331B70">
        <w:rPr>
          <w:rFonts w:ascii="Times New Roman" w:eastAsia="Times New Roman" w:hAnsi="Times New Roman"/>
          <w:sz w:val="24"/>
          <w:szCs w:val="20"/>
        </w:rPr>
        <w:t>Mark Scott</w:t>
      </w:r>
    </w:p>
    <w:p w:rsidR="0067031A" w:rsidRPr="007B1C7C" w:rsidRDefault="0067031A" w:rsidP="0067031A">
      <w:pPr>
        <w:ind w:left="5040" w:right="-480"/>
        <w:rPr>
          <w:rFonts w:ascii="Times New Roman" w:eastAsia="Times New Roman" w:hAnsi="Times New Roman"/>
          <w:sz w:val="28"/>
          <w:szCs w:val="28"/>
        </w:rPr>
      </w:pPr>
    </w:p>
    <w:p w:rsidR="009F2015" w:rsidRPr="007B1C7C" w:rsidRDefault="005F0CE6" w:rsidP="004C37F9">
      <w:pPr>
        <w:ind w:left="5040" w:right="-480"/>
        <w:rPr>
          <w:rFonts w:ascii="Times New Roman" w:eastAsia="Times New Roman" w:hAnsi="Times New Roman"/>
          <w:sz w:val="4"/>
          <w:szCs w:val="4"/>
        </w:rPr>
      </w:pPr>
      <w:hyperlink r:id="rId10" w:history="1"/>
    </w:p>
    <w:p w:rsidR="009F2015" w:rsidRPr="00331B70" w:rsidRDefault="009F2015" w:rsidP="009F2015">
      <w:pPr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Subject: Your reque</w:t>
      </w:r>
      <w:r w:rsidR="008F495E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st</w:t>
      </w:r>
      <w:r w:rsidR="00560B3A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for access to documents of </w:t>
      </w:r>
      <w:r w:rsidR="00331B70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15</w:t>
      </w:r>
      <w:r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</w:t>
      </w:r>
      <w:r w:rsidR="00331B70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April</w:t>
      </w:r>
      <w:r w:rsidR="00B20CD0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 xml:space="preserve"> 201</w:t>
      </w:r>
      <w:r w:rsidR="00B02227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9</w:t>
      </w:r>
    </w:p>
    <w:p w:rsidR="009F2015" w:rsidRPr="009F2015" w:rsidRDefault="00B02227" w:rsidP="00FD7DC4">
      <w:pPr>
        <w:spacing w:after="200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Our ref: 2019</w:t>
      </w:r>
      <w:r w:rsidR="0067031A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/</w:t>
      </w:r>
      <w:r w:rsidR="00331B70" w:rsidRPr="00331B70">
        <w:rPr>
          <w:rFonts w:ascii="Times New Roman" w:eastAsia="Times New Roman" w:hAnsi="Times New Roman"/>
          <w:i/>
          <w:sz w:val="24"/>
          <w:szCs w:val="20"/>
          <w:lang w:val="en-US"/>
        </w:rPr>
        <w:t>075</w:t>
      </w:r>
    </w:p>
    <w:p w:rsidR="009F2015" w:rsidRPr="009B21E2" w:rsidRDefault="004D603D" w:rsidP="00FD7DC4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 w:rsidRPr="00331B70">
        <w:rPr>
          <w:rFonts w:ascii="Times New Roman" w:eastAsia="Times New Roman" w:hAnsi="Times New Roman"/>
          <w:sz w:val="24"/>
          <w:szCs w:val="20"/>
        </w:rPr>
        <w:t>Dear M</w:t>
      </w:r>
      <w:r w:rsidR="00331B70" w:rsidRPr="00331B70">
        <w:rPr>
          <w:rFonts w:ascii="Times New Roman" w:eastAsia="Times New Roman" w:hAnsi="Times New Roman"/>
          <w:sz w:val="24"/>
          <w:szCs w:val="20"/>
        </w:rPr>
        <w:t>r</w:t>
      </w:r>
      <w:r w:rsidRPr="00331B70">
        <w:rPr>
          <w:rFonts w:ascii="Times New Roman" w:eastAsia="Times New Roman" w:hAnsi="Times New Roman"/>
          <w:sz w:val="24"/>
          <w:szCs w:val="20"/>
        </w:rPr>
        <w:t xml:space="preserve"> </w:t>
      </w:r>
      <w:r w:rsidR="00331B70" w:rsidRPr="00331B70">
        <w:rPr>
          <w:rFonts w:ascii="Times New Roman" w:eastAsia="Times New Roman" w:hAnsi="Times New Roman"/>
          <w:bCs/>
          <w:sz w:val="24"/>
          <w:szCs w:val="20"/>
        </w:rPr>
        <w:t>Scott</w:t>
      </w:r>
      <w:r w:rsidR="009F2015" w:rsidRPr="00331B70">
        <w:rPr>
          <w:rFonts w:ascii="Times New Roman" w:eastAsia="Times New Roman" w:hAnsi="Times New Roman"/>
          <w:sz w:val="24"/>
          <w:szCs w:val="20"/>
        </w:rPr>
        <w:t>,</w:t>
      </w:r>
    </w:p>
    <w:p w:rsidR="00A339F2" w:rsidRDefault="006339ED" w:rsidP="00FD7DC4">
      <w:pPr>
        <w:spacing w:after="2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>Thank you</w:t>
      </w:r>
      <w:r w:rsidR="00A2584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for your request for access to</w:t>
      </w:r>
      <w:r w:rsidR="00D206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document</w:t>
      </w:r>
      <w:r w:rsidR="00A25843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which </w:t>
      </w:r>
      <w:r w:rsidR="00D20677">
        <w:rPr>
          <w:rFonts w:ascii="Times New Roman" w:eastAsia="Times New Roman" w:hAnsi="Times New Roman"/>
          <w:color w:val="000000" w:themeColor="text1"/>
          <w:sz w:val="24"/>
          <w:szCs w:val="24"/>
        </w:rPr>
        <w:t>the EEAS</w:t>
      </w: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</w:t>
      </w:r>
      <w:r w:rsidR="00D20677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examined in the framework of </w:t>
      </w:r>
      <w:r w:rsidR="00A339F2"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>Regulation (EC) No 1049/2001</w:t>
      </w:r>
      <w:r w:rsidR="00A339F2" w:rsidRPr="00331B70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="00A339F2" w:rsidRPr="009B21E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331B70" w:rsidRPr="00331B70" w:rsidRDefault="00331B70" w:rsidP="00FD7DC4">
      <w:pPr>
        <w:spacing w:after="80"/>
        <w:jc w:val="both"/>
        <w:rPr>
          <w:rFonts w:ascii="Times New Roman" w:eastAsia="Times New Roman" w:hAnsi="Times New Roman"/>
          <w:sz w:val="24"/>
          <w:szCs w:val="24"/>
        </w:rPr>
      </w:pPr>
      <w:r w:rsidRPr="00331B70">
        <w:rPr>
          <w:rFonts w:ascii="Times New Roman" w:eastAsia="Times New Roman" w:hAnsi="Times New Roman"/>
          <w:sz w:val="24"/>
          <w:szCs w:val="24"/>
        </w:rPr>
        <w:t xml:space="preserve">After a search in the EEAS </w:t>
      </w:r>
      <w:r w:rsidRPr="00331B70">
        <w:rPr>
          <w:rFonts w:ascii="Times New Roman" w:eastAsia="Times New Roman" w:hAnsi="Times New Roman"/>
          <w:sz w:val="24"/>
          <w:szCs w:val="24"/>
          <w:lang w:val="en-US"/>
        </w:rPr>
        <w:t>filing systems, the document management databases and archives,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1B70">
        <w:rPr>
          <w:rFonts w:ascii="Times New Roman" w:eastAsia="Times New Roman" w:hAnsi="Times New Roman"/>
          <w:sz w:val="24"/>
          <w:szCs w:val="24"/>
        </w:rPr>
        <w:t>the EEAS has identified the following documents</w:t>
      </w:r>
      <w:r w:rsidR="000C13D4">
        <w:rPr>
          <w:rFonts w:ascii="Times New Roman" w:eastAsia="Times New Roman" w:hAnsi="Times New Roman"/>
          <w:sz w:val="24"/>
          <w:szCs w:val="24"/>
        </w:rPr>
        <w:t xml:space="preserve"> matching your request</w:t>
      </w:r>
      <w:r w:rsidRPr="00331B70">
        <w:rPr>
          <w:rFonts w:ascii="Times New Roman" w:eastAsia="Times New Roman" w:hAnsi="Times New Roman"/>
          <w:sz w:val="24"/>
          <w:szCs w:val="24"/>
        </w:rPr>
        <w:t>, as referenced hereafter:</w:t>
      </w:r>
    </w:p>
    <w:p w:rsidR="00331B70" w:rsidRPr="000B4007" w:rsidRDefault="000B4007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European Council conclusions, 20 March 2015</w:t>
      </w:r>
    </w:p>
    <w:p w:rsidR="00331B70" w:rsidRPr="000B4007" w:rsidRDefault="000B4007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European Council conclusions, 28 June 2018</w:t>
      </w:r>
    </w:p>
    <w:p w:rsidR="00331B70" w:rsidRPr="000B4007" w:rsidRDefault="0069547B" w:rsidP="00FD7DC4">
      <w:pPr>
        <w:pStyle w:val="ListParagraph"/>
        <w:numPr>
          <w:ilvl w:val="0"/>
          <w:numId w:val="14"/>
        </w:numPr>
        <w:spacing w:after="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Information note for the attention of Chef de Cabinet Stefano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Manservisi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 xml:space="preserve">Increasing EU visibility in </w:t>
      </w:r>
      <w:r w:rsidR="00AE2DF1">
        <w:rPr>
          <w:rFonts w:ascii="Times New Roman" w:eastAsia="Times New Roman" w:hAnsi="Times New Roman"/>
          <w:sz w:val="24"/>
          <w:szCs w:val="24"/>
        </w:rPr>
        <w:t xml:space="preserve">Ukraine,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20 January 2016</w:t>
      </w:r>
    </w:p>
    <w:p w:rsidR="00331B70" w:rsidRDefault="0069547B" w:rsidP="00FD7DC4">
      <w:pPr>
        <w:pStyle w:val="ListParagraph"/>
        <w:numPr>
          <w:ilvl w:val="0"/>
          <w:numId w:val="14"/>
        </w:numPr>
        <w:spacing w:after="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9547B">
        <w:rPr>
          <w:rFonts w:ascii="Times New Roman" w:eastAsia="Times New Roman" w:hAnsi="Times New Roman"/>
          <w:sz w:val="24"/>
          <w:szCs w:val="24"/>
        </w:rPr>
        <w:t xml:space="preserve">Information note for the attention of Chef de Cabinet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Fabrizia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Panzetti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69547B">
        <w:rPr>
          <w:rFonts w:ascii="Times New Roman" w:eastAsia="Times New Roman" w:hAnsi="Times New Roman"/>
          <w:sz w:val="24"/>
          <w:szCs w:val="24"/>
        </w:rPr>
        <w:t xml:space="preserve">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Increasing EU visibility in Ukraine II</w:t>
      </w:r>
      <w:r w:rsidR="00AE2DF1">
        <w:rPr>
          <w:rFonts w:ascii="Times New Roman" w:eastAsia="Times New Roman" w:hAnsi="Times New Roman"/>
          <w:sz w:val="24"/>
          <w:szCs w:val="24"/>
        </w:rPr>
        <w:t xml:space="preserve">,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13  May 2016</w:t>
      </w:r>
    </w:p>
    <w:p w:rsidR="00AE2DF1" w:rsidRDefault="00AE52A6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EEAS East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Task Force: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Two years</w:t>
      </w:r>
      <w:r>
        <w:rPr>
          <w:rFonts w:ascii="Times New Roman" w:eastAsia="Times New Roman" w:hAnsi="Times New Roman"/>
          <w:sz w:val="24"/>
          <w:szCs w:val="24"/>
        </w:rPr>
        <w:t xml:space="preserve"> on,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 xml:space="preserve"> ten recommendations</w:t>
      </w:r>
      <w:r w:rsidR="00BB1B17">
        <w:rPr>
          <w:rFonts w:ascii="Times New Roman" w:eastAsia="Times New Roman" w:hAnsi="Times New Roman"/>
          <w:sz w:val="24"/>
          <w:szCs w:val="24"/>
        </w:rPr>
        <w:t>,</w:t>
      </w:r>
      <w:r w:rsidR="00BB1B17" w:rsidRPr="00BB1B17">
        <w:rPr>
          <w:rFonts w:ascii="Times New Roman" w:eastAsia="Times New Roman" w:hAnsi="Times New Roman"/>
          <w:sz w:val="24"/>
          <w:szCs w:val="24"/>
        </w:rPr>
        <w:t xml:space="preserve"> </w:t>
      </w:r>
      <w:r w:rsidR="00BB1B17" w:rsidRPr="00AE2DF1">
        <w:rPr>
          <w:rFonts w:ascii="Times New Roman" w:eastAsia="Times New Roman" w:hAnsi="Times New Roman"/>
          <w:sz w:val="24"/>
          <w:szCs w:val="24"/>
        </w:rPr>
        <w:t>October 2017</w:t>
      </w:r>
    </w:p>
    <w:p w:rsidR="00AE2DF1" w:rsidRDefault="00AE52A6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52A6">
        <w:rPr>
          <w:rFonts w:ascii="Times New Roman" w:eastAsia="Times New Roman" w:hAnsi="Times New Roman"/>
          <w:sz w:val="24"/>
          <w:szCs w:val="24"/>
        </w:rPr>
        <w:t xml:space="preserve">EEAS East </w:t>
      </w:r>
      <w:proofErr w:type="spellStart"/>
      <w:r w:rsidRPr="00AE52A6"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 w:rsidRPr="00AE52A6">
        <w:rPr>
          <w:rFonts w:ascii="Times New Roman" w:eastAsia="Times New Roman" w:hAnsi="Times New Roman"/>
          <w:sz w:val="24"/>
          <w:szCs w:val="24"/>
        </w:rPr>
        <w:t xml:space="preserve"> Task Force: </w:t>
      </w:r>
      <w:r>
        <w:rPr>
          <w:rFonts w:ascii="Times New Roman" w:eastAsia="Times New Roman" w:hAnsi="Times New Roman"/>
          <w:sz w:val="24"/>
          <w:szCs w:val="24"/>
        </w:rPr>
        <w:t xml:space="preserve">Two years on,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outcomes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547B" w:rsidRPr="00AE2DF1">
        <w:rPr>
          <w:rFonts w:ascii="Times New Roman" w:eastAsia="Times New Roman" w:hAnsi="Times New Roman"/>
          <w:sz w:val="24"/>
          <w:szCs w:val="24"/>
        </w:rPr>
        <w:t>27 October 2017</w:t>
      </w:r>
    </w:p>
    <w:p w:rsidR="00AE52A6" w:rsidRPr="00AE52A6" w:rsidRDefault="00AE52A6" w:rsidP="00FD7DC4">
      <w:pPr>
        <w:pStyle w:val="ListParagraph"/>
        <w:numPr>
          <w:ilvl w:val="0"/>
          <w:numId w:val="14"/>
        </w:numPr>
        <w:spacing w:after="40"/>
        <w:rPr>
          <w:rFonts w:ascii="Times New Roman" w:eastAsia="Times New Roman" w:hAnsi="Times New Roman"/>
          <w:sz w:val="24"/>
          <w:szCs w:val="24"/>
        </w:rPr>
      </w:pPr>
      <w:r w:rsidRPr="00AE52A6">
        <w:rPr>
          <w:rFonts w:ascii="Times New Roman" w:eastAsia="Times New Roman" w:hAnsi="Times New Roman"/>
          <w:sz w:val="24"/>
          <w:szCs w:val="24"/>
        </w:rPr>
        <w:t xml:space="preserve">EEAS East </w:t>
      </w:r>
      <w:proofErr w:type="spellStart"/>
      <w:r w:rsidRPr="00AE52A6"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 w:rsidRPr="00AE52A6">
        <w:rPr>
          <w:rFonts w:ascii="Times New Roman" w:eastAsia="Times New Roman" w:hAnsi="Times New Roman"/>
          <w:sz w:val="24"/>
          <w:szCs w:val="24"/>
        </w:rPr>
        <w:t xml:space="preserve"> Task Force: Two years on, </w:t>
      </w:r>
      <w:r>
        <w:rPr>
          <w:rFonts w:ascii="Times New Roman" w:eastAsia="Times New Roman" w:hAnsi="Times New Roman"/>
          <w:sz w:val="24"/>
          <w:szCs w:val="24"/>
        </w:rPr>
        <w:t>achievements and recommendations</w:t>
      </w:r>
      <w:r w:rsidR="00AB387B">
        <w:rPr>
          <w:rFonts w:ascii="Times New Roman" w:eastAsia="Times New Roman" w:hAnsi="Times New Roman"/>
          <w:sz w:val="24"/>
          <w:szCs w:val="24"/>
        </w:rPr>
        <w:t>,</w:t>
      </w:r>
      <w:r w:rsidRPr="00AE52A6">
        <w:rPr>
          <w:rFonts w:ascii="Times New Roman" w:eastAsia="Times New Roman" w:hAnsi="Times New Roman"/>
          <w:sz w:val="24"/>
          <w:szCs w:val="24"/>
        </w:rPr>
        <w:t xml:space="preserve"> 27 October 2017</w:t>
      </w:r>
    </w:p>
    <w:p w:rsidR="00AE2DF1" w:rsidRDefault="0069547B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Note to </w:t>
      </w:r>
      <w:r w:rsidR="00F8728F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Secretary General,</w:t>
      </w:r>
      <w:r w:rsidR="00AE52A6">
        <w:rPr>
          <w:rFonts w:ascii="Times New Roman" w:eastAsia="Times New Roman" w:hAnsi="Times New Roman"/>
          <w:sz w:val="24"/>
          <w:szCs w:val="24"/>
        </w:rPr>
        <w:t xml:space="preserve"> East </w:t>
      </w:r>
      <w:proofErr w:type="spellStart"/>
      <w:r w:rsidR="00AE52A6"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 w:rsidR="00AE52A6">
        <w:rPr>
          <w:rFonts w:ascii="Times New Roman" w:eastAsia="Times New Roman" w:hAnsi="Times New Roman"/>
          <w:sz w:val="24"/>
          <w:szCs w:val="24"/>
        </w:rPr>
        <w:t xml:space="preserve"> Task Force support to Delegations,</w:t>
      </w:r>
      <w:r w:rsidRPr="006954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2DF1">
        <w:rPr>
          <w:rFonts w:ascii="Times New Roman" w:eastAsia="Times New Roman" w:hAnsi="Times New Roman"/>
          <w:sz w:val="24"/>
          <w:szCs w:val="24"/>
        </w:rPr>
        <w:t>November 2018</w:t>
      </w:r>
    </w:p>
    <w:p w:rsidR="00AE2DF1" w:rsidRDefault="00AE52A6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East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Task Force </w:t>
      </w:r>
      <w:r w:rsidR="0069547B">
        <w:rPr>
          <w:rFonts w:ascii="Times New Roman" w:eastAsia="Times New Roman" w:hAnsi="Times New Roman"/>
          <w:sz w:val="24"/>
          <w:szCs w:val="24"/>
        </w:rPr>
        <w:t>Business Plan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9547B">
        <w:rPr>
          <w:rFonts w:ascii="Times New Roman" w:eastAsia="Times New Roman" w:hAnsi="Times New Roman"/>
          <w:sz w:val="24"/>
          <w:szCs w:val="24"/>
        </w:rPr>
        <w:t xml:space="preserve"> October 2018,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August 2019</w:t>
      </w:r>
    </w:p>
    <w:p w:rsidR="00AE2DF1" w:rsidRDefault="00AE52A6" w:rsidP="00FD7DC4">
      <w:pPr>
        <w:pStyle w:val="ListParagraph"/>
        <w:numPr>
          <w:ilvl w:val="0"/>
          <w:numId w:val="14"/>
        </w:numPr>
        <w:spacing w:after="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52A6">
        <w:rPr>
          <w:rFonts w:ascii="Times New Roman" w:eastAsia="Times New Roman" w:hAnsi="Times New Roman"/>
          <w:sz w:val="24"/>
          <w:szCs w:val="24"/>
        </w:rPr>
        <w:t xml:space="preserve">East </w:t>
      </w:r>
      <w:proofErr w:type="spellStart"/>
      <w:r w:rsidRPr="00AE52A6"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 w:rsidRPr="00AE52A6">
        <w:rPr>
          <w:rFonts w:ascii="Times New Roman" w:eastAsia="Times New Roman" w:hAnsi="Times New Roman"/>
          <w:sz w:val="24"/>
          <w:szCs w:val="24"/>
        </w:rPr>
        <w:t xml:space="preserve"> Task Force </w:t>
      </w:r>
      <w:r w:rsidR="00AE2DF1" w:rsidRPr="00AE2DF1">
        <w:rPr>
          <w:rFonts w:ascii="Times New Roman" w:eastAsia="Times New Roman" w:hAnsi="Times New Roman"/>
          <w:sz w:val="24"/>
          <w:szCs w:val="24"/>
        </w:rPr>
        <w:t>Highlights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9547B" w:rsidRPr="00AE2DF1">
        <w:rPr>
          <w:rFonts w:ascii="Times New Roman" w:eastAsia="Times New Roman" w:hAnsi="Times New Roman"/>
          <w:sz w:val="24"/>
          <w:szCs w:val="24"/>
        </w:rPr>
        <w:t>2018</w:t>
      </w:r>
    </w:p>
    <w:p w:rsidR="00AE2DF1" w:rsidRDefault="00AE2DF1" w:rsidP="00FD7DC4">
      <w:pPr>
        <w:pStyle w:val="ListParagraph"/>
        <w:numPr>
          <w:ilvl w:val="0"/>
          <w:numId w:val="14"/>
        </w:numPr>
        <w:spacing w:after="2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Factsheet</w:t>
      </w:r>
      <w:r w:rsidR="00AE52A6">
        <w:rPr>
          <w:rFonts w:ascii="Times New Roman" w:eastAsia="Times New Roman" w:hAnsi="Times New Roman"/>
          <w:sz w:val="24"/>
          <w:szCs w:val="24"/>
        </w:rPr>
        <w:t>: Russian election meddling and pro-Kremlin disinformation,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E52A6">
        <w:rPr>
          <w:rFonts w:ascii="Times New Roman" w:eastAsia="Times New Roman" w:hAnsi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/>
          <w:sz w:val="24"/>
          <w:szCs w:val="24"/>
        </w:rPr>
        <w:t>2019</w:t>
      </w:r>
    </w:p>
    <w:p w:rsidR="007B1C7C" w:rsidRPr="007B1C7C" w:rsidRDefault="00F8728F" w:rsidP="007B1C7C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have the pleasure to forward these documents in attachment to this letter.</w:t>
      </w:r>
      <w:r w:rsidR="000A089C" w:rsidRPr="000A08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089C">
        <w:rPr>
          <w:rFonts w:ascii="Times New Roman" w:eastAsia="Times New Roman" w:hAnsi="Times New Roman"/>
          <w:sz w:val="24"/>
          <w:szCs w:val="24"/>
        </w:rPr>
        <w:t>Names have b</w:t>
      </w:r>
      <w:r>
        <w:rPr>
          <w:rFonts w:ascii="Times New Roman" w:eastAsia="Times New Roman" w:hAnsi="Times New Roman"/>
          <w:sz w:val="24"/>
          <w:szCs w:val="24"/>
        </w:rPr>
        <w:t>een redacted from the documents</w:t>
      </w:r>
      <w:r w:rsidRPr="000A089C">
        <w:rPr>
          <w:rFonts w:ascii="Times New Roman" w:eastAsia="Times New Roman" w:hAnsi="Times New Roman"/>
          <w:sz w:val="24"/>
          <w:szCs w:val="24"/>
        </w:rPr>
        <w:t xml:space="preserve"> </w:t>
      </w:r>
      <w:r w:rsidR="000A089C" w:rsidRPr="000A089C">
        <w:rPr>
          <w:rFonts w:ascii="Times New Roman" w:eastAsia="Times New Roman" w:hAnsi="Times New Roman"/>
          <w:sz w:val="24"/>
          <w:szCs w:val="24"/>
        </w:rPr>
        <w:t xml:space="preserve">in order to respect </w:t>
      </w:r>
      <w:r w:rsidR="000A089C">
        <w:rPr>
          <w:rFonts w:ascii="Times New Roman" w:eastAsia="Times New Roman" w:hAnsi="Times New Roman"/>
          <w:sz w:val="24"/>
          <w:szCs w:val="24"/>
        </w:rPr>
        <w:t>Article 4</w:t>
      </w:r>
      <w:r w:rsidR="000A089C" w:rsidRPr="000A089C">
        <w:rPr>
          <w:rFonts w:ascii="Times New Roman" w:eastAsia="Times New Roman" w:hAnsi="Times New Roman"/>
          <w:sz w:val="24"/>
          <w:szCs w:val="24"/>
        </w:rPr>
        <w:t>(1</w:t>
      </w:r>
      <w:proofErr w:type="gramStart"/>
      <w:r w:rsidR="000A089C" w:rsidRPr="000A089C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0A089C" w:rsidRPr="000A089C">
        <w:rPr>
          <w:rFonts w:ascii="Times New Roman" w:eastAsia="Times New Roman" w:hAnsi="Times New Roman"/>
          <w:sz w:val="24"/>
          <w:szCs w:val="24"/>
        </w:rPr>
        <w:t xml:space="preserve">b) of the Regulation concerning privacy and protection of personal data. </w:t>
      </w:r>
      <w:r w:rsidR="007B1C7C">
        <w:rPr>
          <w:rFonts w:ascii="Times New Roman" w:eastAsia="Times New Roman" w:hAnsi="Times New Roman"/>
          <w:sz w:val="24"/>
          <w:szCs w:val="24"/>
        </w:rPr>
        <w:t xml:space="preserve">Furthermore, on page 1 </w:t>
      </w:r>
      <w:r w:rsidR="007B1C7C" w:rsidRPr="007B1C7C">
        <w:rPr>
          <w:rFonts w:ascii="Times New Roman" w:eastAsia="Times New Roman" w:hAnsi="Times New Roman"/>
          <w:sz w:val="24"/>
          <w:szCs w:val="24"/>
        </w:rPr>
        <w:t xml:space="preserve">in </w:t>
      </w:r>
      <w:r w:rsidR="007B1C7C">
        <w:rPr>
          <w:rFonts w:ascii="Times New Roman" w:eastAsia="Times New Roman" w:hAnsi="Times New Roman"/>
          <w:sz w:val="24"/>
          <w:szCs w:val="24"/>
        </w:rPr>
        <w:t>document number 3, the names of Member States were redacted based on Article 4(1</w:t>
      </w:r>
      <w:proofErr w:type="gramStart"/>
      <w:r w:rsidR="007B1C7C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7B1C7C">
        <w:rPr>
          <w:rFonts w:ascii="Times New Roman" w:eastAsia="Times New Roman" w:hAnsi="Times New Roman"/>
          <w:sz w:val="24"/>
          <w:szCs w:val="24"/>
        </w:rPr>
        <w:t>a) of the Regulation.</w:t>
      </w:r>
    </w:p>
    <w:p w:rsidR="00AB387B" w:rsidRPr="00AB387B" w:rsidRDefault="00AB387B" w:rsidP="00AB387B">
      <w:pPr>
        <w:spacing w:after="60"/>
        <w:jc w:val="both"/>
        <w:rPr>
          <w:rFonts w:ascii="Times New Roman" w:eastAsia="Times New Roman" w:hAnsi="Times New Roman"/>
          <w:sz w:val="24"/>
          <w:szCs w:val="24"/>
        </w:rPr>
      </w:pPr>
      <w:r w:rsidRPr="00AB387B">
        <w:rPr>
          <w:rFonts w:ascii="Times New Roman" w:eastAsia="Times New Roman" w:hAnsi="Times New Roman"/>
          <w:sz w:val="24"/>
          <w:szCs w:val="24"/>
        </w:rPr>
        <w:t>I take this opportunity to remind you that the document</w:t>
      </w:r>
      <w:r w:rsidR="003A4E48">
        <w:rPr>
          <w:rFonts w:ascii="Times New Roman" w:eastAsia="Times New Roman" w:hAnsi="Times New Roman"/>
          <w:sz w:val="24"/>
          <w:szCs w:val="24"/>
        </w:rPr>
        <w:t>s</w:t>
      </w:r>
      <w:r w:rsidRPr="00AB387B">
        <w:rPr>
          <w:rFonts w:ascii="Times New Roman" w:eastAsia="Times New Roman" w:hAnsi="Times New Roman"/>
          <w:sz w:val="24"/>
          <w:szCs w:val="24"/>
        </w:rPr>
        <w:t xml:space="preserve"> provided in attachment to this letter may not be copied or reproduced for commercial purposes without prior consultation with the EEAS.</w:t>
      </w:r>
    </w:p>
    <w:p w:rsidR="00AE2DF1" w:rsidRDefault="00AE2DF1" w:rsidP="00AE2DF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36B32" w:rsidRDefault="00F8728F" w:rsidP="00FD7DC4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 also want to bring to your attention </w:t>
      </w:r>
      <w:r w:rsidR="00136B32">
        <w:rPr>
          <w:rFonts w:ascii="Times New Roman" w:eastAsia="Times New Roman" w:hAnsi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/>
          <w:sz w:val="24"/>
          <w:szCs w:val="24"/>
        </w:rPr>
        <w:t xml:space="preserve">further </w:t>
      </w:r>
      <w:r w:rsidR="00136B32" w:rsidRPr="00136B32">
        <w:rPr>
          <w:rFonts w:ascii="Times New Roman" w:eastAsia="Times New Roman" w:hAnsi="Times New Roman"/>
          <w:sz w:val="24"/>
          <w:szCs w:val="24"/>
        </w:rPr>
        <w:t xml:space="preserve">information and results of the activities of the East </w:t>
      </w:r>
      <w:proofErr w:type="spellStart"/>
      <w:r w:rsidR="00136B32" w:rsidRPr="00136B32">
        <w:rPr>
          <w:rFonts w:ascii="Times New Roman" w:eastAsia="Times New Roman" w:hAnsi="Times New Roman"/>
          <w:sz w:val="24"/>
          <w:szCs w:val="24"/>
        </w:rPr>
        <w:t>Stratcom</w:t>
      </w:r>
      <w:proofErr w:type="spellEnd"/>
      <w:r w:rsidR="00136B32" w:rsidRPr="00136B32">
        <w:rPr>
          <w:rFonts w:ascii="Times New Roman" w:eastAsia="Times New Roman" w:hAnsi="Times New Roman"/>
          <w:sz w:val="24"/>
          <w:szCs w:val="24"/>
        </w:rPr>
        <w:t xml:space="preserve"> Task Force</w:t>
      </w:r>
      <w:r w:rsidR="00136B32">
        <w:rPr>
          <w:rFonts w:ascii="Times New Roman" w:eastAsia="Times New Roman" w:hAnsi="Times New Roman"/>
          <w:sz w:val="24"/>
          <w:szCs w:val="24"/>
        </w:rPr>
        <w:t xml:space="preserve"> </w:t>
      </w:r>
      <w:r w:rsidR="00136B32" w:rsidRPr="00136B32">
        <w:rPr>
          <w:rFonts w:ascii="Times New Roman" w:eastAsia="Times New Roman" w:hAnsi="Times New Roman"/>
          <w:sz w:val="24"/>
          <w:szCs w:val="24"/>
        </w:rPr>
        <w:t xml:space="preserve">could be found at the </w:t>
      </w:r>
      <w:r w:rsidRPr="00136B32">
        <w:rPr>
          <w:rFonts w:ascii="Times New Roman" w:eastAsia="Times New Roman" w:hAnsi="Times New Roman"/>
          <w:sz w:val="24"/>
          <w:szCs w:val="24"/>
        </w:rPr>
        <w:t>website</w:t>
      </w:r>
      <w:r>
        <w:t xml:space="preserve"> </w:t>
      </w:r>
      <w:hyperlink r:id="rId11" w:history="1">
        <w:r w:rsidR="00136B32" w:rsidRPr="00136B32">
          <w:rPr>
            <w:rStyle w:val="Hyperlink"/>
            <w:rFonts w:ascii="Times New Roman" w:eastAsia="Times New Roman" w:hAnsi="Times New Roman"/>
            <w:sz w:val="24"/>
            <w:szCs w:val="24"/>
          </w:rPr>
          <w:t>www.euvsdisinfo.eu</w:t>
        </w:r>
      </w:hyperlink>
      <w:r>
        <w:rPr>
          <w:rFonts w:ascii="Times New Roman" w:eastAsia="Times New Roman" w:hAnsi="Times New Roman"/>
          <w:sz w:val="24"/>
          <w:szCs w:val="24"/>
        </w:rPr>
        <w:t>. It also contains information on the European election (</w:t>
      </w:r>
      <w:hyperlink r:id="rId12" w:history="1">
        <w:r w:rsidRPr="00445B04">
          <w:rPr>
            <w:rStyle w:val="Hyperlink"/>
            <w:rFonts w:ascii="Times New Roman" w:eastAsia="Times New Roman" w:hAnsi="Times New Roman"/>
            <w:sz w:val="24"/>
            <w:szCs w:val="24"/>
          </w:rPr>
          <w:t>https://euvsdisinfo.eu/european-elections-2019/</w:t>
        </w:r>
      </w:hyperlink>
      <w:r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) </w:t>
      </w:r>
      <w:r w:rsidRPr="00F8728F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and </w:t>
      </w:r>
      <w:r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(</w:t>
      </w:r>
      <w:hyperlink r:id="rId13" w:history="1">
        <w:r w:rsidRPr="00445B04">
          <w:rPr>
            <w:rStyle w:val="Hyperlink"/>
            <w:rFonts w:ascii="Times New Roman" w:eastAsia="Times New Roman" w:hAnsi="Times New Roman"/>
            <w:sz w:val="24"/>
            <w:szCs w:val="24"/>
          </w:rPr>
          <w:t>https://euvsdisinfo.eu/eu-elections-and-a-state-of-denial/</w:t>
        </w:r>
      </w:hyperlink>
      <w:r w:rsidRPr="00F8728F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).</w:t>
      </w:r>
    </w:p>
    <w:p w:rsidR="00136B32" w:rsidRDefault="00136B32" w:rsidP="00136B32">
      <w:pPr>
        <w:pStyle w:val="ListParagraph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4232B3" w:rsidRPr="00404395" w:rsidRDefault="004232B3" w:rsidP="00331B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39F2" w:rsidRDefault="00A339F2" w:rsidP="00FA52C2">
      <w:pPr>
        <w:spacing w:after="480"/>
        <w:ind w:left="3360"/>
        <w:jc w:val="center"/>
        <w:rPr>
          <w:rFonts w:ascii="Times New Roman" w:eastAsia="Times New Roman" w:hAnsi="Times New Roman"/>
          <w:sz w:val="23"/>
          <w:szCs w:val="23"/>
          <w:lang w:val="en-US"/>
        </w:rPr>
      </w:pPr>
      <w:r w:rsidRPr="00D33BE3">
        <w:rPr>
          <w:rFonts w:ascii="Times New Roman" w:eastAsia="Times New Roman" w:hAnsi="Times New Roman"/>
          <w:sz w:val="23"/>
          <w:szCs w:val="23"/>
          <w:lang w:val="en-US"/>
        </w:rPr>
        <w:t>Yours sincerely</w:t>
      </w:r>
      <w:r w:rsidR="00260108">
        <w:rPr>
          <w:rFonts w:ascii="Times New Roman" w:eastAsia="Times New Roman" w:hAnsi="Times New Roman"/>
          <w:sz w:val="23"/>
          <w:szCs w:val="23"/>
          <w:lang w:val="en-US"/>
        </w:rPr>
        <w:t>,</w:t>
      </w:r>
    </w:p>
    <w:p w:rsidR="00A25843" w:rsidRPr="00D421A1" w:rsidRDefault="00D421A1" w:rsidP="00A45B76">
      <w:pPr>
        <w:spacing w:after="360"/>
        <w:ind w:left="3360"/>
        <w:jc w:val="center"/>
        <w:rPr>
          <w:rFonts w:ascii="Times New Roman" w:eastAsia="Times New Roman" w:hAnsi="Times New Roman"/>
          <w:i/>
          <w:sz w:val="23"/>
          <w:szCs w:val="23"/>
          <w:lang w:val="en-US"/>
        </w:rPr>
      </w:pPr>
      <w:bookmarkStart w:id="0" w:name="_GoBack"/>
      <w:r w:rsidRPr="00D421A1">
        <w:rPr>
          <w:rFonts w:ascii="Times New Roman" w:eastAsia="Times New Roman" w:hAnsi="Times New Roman"/>
          <w:i/>
          <w:sz w:val="23"/>
          <w:szCs w:val="23"/>
          <w:lang w:val="en-US"/>
        </w:rPr>
        <w:t>[</w:t>
      </w:r>
      <w:proofErr w:type="gramStart"/>
      <w:r w:rsidRPr="00D421A1">
        <w:rPr>
          <w:rFonts w:ascii="Times New Roman" w:eastAsia="Times New Roman" w:hAnsi="Times New Roman"/>
          <w:i/>
          <w:sz w:val="23"/>
          <w:szCs w:val="23"/>
          <w:lang w:val="en-US"/>
        </w:rPr>
        <w:t>signed</w:t>
      </w:r>
      <w:proofErr w:type="gramEnd"/>
      <w:r w:rsidRPr="00D421A1">
        <w:rPr>
          <w:rFonts w:ascii="Times New Roman" w:eastAsia="Times New Roman" w:hAnsi="Times New Roman"/>
          <w:i/>
          <w:sz w:val="23"/>
          <w:szCs w:val="23"/>
          <w:lang w:val="en-US"/>
        </w:rPr>
        <w:t>]</w:t>
      </w:r>
    </w:p>
    <w:bookmarkEnd w:id="0"/>
    <w:p w:rsidR="00A339F2" w:rsidRPr="00D33BE3" w:rsidRDefault="00A339F2" w:rsidP="0090343D">
      <w:pPr>
        <w:ind w:left="5040"/>
        <w:rPr>
          <w:rFonts w:ascii="Times New Roman" w:eastAsia="Times New Roman" w:hAnsi="Times New Roman"/>
          <w:sz w:val="23"/>
          <w:szCs w:val="23"/>
          <w:lang w:val="en-US"/>
        </w:rPr>
      </w:pPr>
      <w:r w:rsidRPr="00D33BE3">
        <w:rPr>
          <w:rFonts w:ascii="Times New Roman" w:eastAsia="Times New Roman" w:hAnsi="Times New Roman"/>
          <w:sz w:val="23"/>
          <w:szCs w:val="23"/>
          <w:lang w:val="en-US"/>
        </w:rPr>
        <w:t xml:space="preserve">       Gabriele </w:t>
      </w:r>
      <w:proofErr w:type="spellStart"/>
      <w:r w:rsidRPr="00D33BE3">
        <w:rPr>
          <w:rFonts w:ascii="Times New Roman" w:eastAsia="Times New Roman" w:hAnsi="Times New Roman"/>
          <w:sz w:val="23"/>
          <w:szCs w:val="23"/>
          <w:lang w:val="en-US"/>
        </w:rPr>
        <w:t>Visentin</w:t>
      </w:r>
      <w:proofErr w:type="spellEnd"/>
    </w:p>
    <w:sectPr w:rsidR="00A339F2" w:rsidRPr="00D33BE3" w:rsidSect="00D1774B">
      <w:footerReference w:type="default" r:id="rId14"/>
      <w:footerReference w:type="first" r:id="rId15"/>
      <w:pgSz w:w="11906" w:h="16838"/>
      <w:pgMar w:top="1021" w:right="1346" w:bottom="600" w:left="1440" w:header="601" w:footer="1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E6" w:rsidRDefault="005F0CE6" w:rsidP="00A339F2">
      <w:r>
        <w:separator/>
      </w:r>
    </w:p>
  </w:endnote>
  <w:endnote w:type="continuationSeparator" w:id="0">
    <w:p w:rsidR="005F0CE6" w:rsidRDefault="005F0CE6" w:rsidP="00A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DF" w:rsidRDefault="00FE7338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421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64" w:rsidRPr="007B1C7C" w:rsidRDefault="00637C64" w:rsidP="000503A1">
    <w:pPr>
      <w:pStyle w:val="Footer"/>
      <w:ind w:right="0"/>
      <w:jc w:val="center"/>
      <w:rPr>
        <w:sz w:val="8"/>
        <w:szCs w:val="8"/>
        <w:lang w:val="en-US"/>
      </w:rPr>
    </w:pPr>
  </w:p>
  <w:p w:rsidR="00637C64" w:rsidRPr="00637C64" w:rsidRDefault="00637C64" w:rsidP="000503A1">
    <w:pPr>
      <w:pStyle w:val="Footer"/>
      <w:ind w:right="0"/>
      <w:jc w:val="center"/>
      <w:rPr>
        <w:lang w:val="en-US"/>
      </w:rPr>
    </w:pPr>
    <w:r w:rsidRPr="00637C64">
      <w:rPr>
        <w:lang w:val="en-US"/>
      </w:rPr>
      <w:t>European External Action Service – B-1046 Brussels – Belgium – Tel.: (32-2) 584 11 11</w:t>
    </w:r>
    <w:r w:rsidRPr="00637C64">
      <w:rPr>
        <w:lang w:val="en-US"/>
      </w:rPr>
      <w:br/>
      <w:t xml:space="preserve">Office: EEAS PARC 06/560 – e-mail: </w:t>
    </w:r>
    <w:hyperlink r:id="rId1" w:history="1">
      <w:r w:rsidRPr="00637C64">
        <w:rPr>
          <w:rStyle w:val="Hyperlink"/>
          <w:lang w:val="en-US"/>
        </w:rPr>
        <w:t>access-to-documents@eeas.europa.eu</w:t>
      </w:r>
    </w:hyperlink>
  </w:p>
  <w:p w:rsidR="004D1CDF" w:rsidRPr="00637C64" w:rsidRDefault="005F0CE6" w:rsidP="00637C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E6" w:rsidRDefault="005F0CE6" w:rsidP="00A339F2">
      <w:r>
        <w:separator/>
      </w:r>
    </w:p>
  </w:footnote>
  <w:footnote w:type="continuationSeparator" w:id="0">
    <w:p w:rsidR="005F0CE6" w:rsidRDefault="005F0CE6" w:rsidP="00A339F2">
      <w:r>
        <w:continuationSeparator/>
      </w:r>
    </w:p>
  </w:footnote>
  <w:footnote w:id="1">
    <w:p w:rsidR="00A339F2" w:rsidRDefault="00A339F2" w:rsidP="00A339F2">
      <w:pPr>
        <w:rPr>
          <w:rFonts w:ascii="Times New Roman" w:eastAsia="Times New Roman" w:hAnsi="Times New Roman"/>
          <w:sz w:val="20"/>
          <w:szCs w:val="20"/>
        </w:rPr>
      </w:pPr>
      <w:r w:rsidRPr="00271B65">
        <w:rPr>
          <w:rFonts w:ascii="Times New Roman" w:eastAsia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Regulation (EC) No 1049/2001 of the European Parliament and of the Council regarding public access to European Parliament, Council and Commission documents (hereafter the "Regulation").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F6"/>
    <w:multiLevelType w:val="hybridMultilevel"/>
    <w:tmpl w:val="0FAA2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274"/>
    <w:multiLevelType w:val="hybridMultilevel"/>
    <w:tmpl w:val="D65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7419"/>
    <w:multiLevelType w:val="hybridMultilevel"/>
    <w:tmpl w:val="9086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BBA"/>
    <w:multiLevelType w:val="hybridMultilevel"/>
    <w:tmpl w:val="D6565676"/>
    <w:lvl w:ilvl="0" w:tplc="49A8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1D16"/>
    <w:multiLevelType w:val="hybridMultilevel"/>
    <w:tmpl w:val="2B40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305AD"/>
    <w:multiLevelType w:val="hybridMultilevel"/>
    <w:tmpl w:val="D6540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58C5"/>
    <w:multiLevelType w:val="hybridMultilevel"/>
    <w:tmpl w:val="9DA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85984"/>
    <w:multiLevelType w:val="hybridMultilevel"/>
    <w:tmpl w:val="8424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3443"/>
    <w:multiLevelType w:val="hybridMultilevel"/>
    <w:tmpl w:val="4B70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35D78"/>
    <w:multiLevelType w:val="hybridMultilevel"/>
    <w:tmpl w:val="DDF486BA"/>
    <w:lvl w:ilvl="0" w:tplc="70E0D7D0">
      <w:start w:val="82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4658E"/>
    <w:multiLevelType w:val="hybridMultilevel"/>
    <w:tmpl w:val="9EA46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342B6"/>
    <w:multiLevelType w:val="hybridMultilevel"/>
    <w:tmpl w:val="E018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C545E"/>
    <w:multiLevelType w:val="hybridMultilevel"/>
    <w:tmpl w:val="75D86A98"/>
    <w:lvl w:ilvl="0" w:tplc="FF723E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B0D59"/>
    <w:multiLevelType w:val="hybridMultilevel"/>
    <w:tmpl w:val="90860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339F2"/>
    <w:rsid w:val="00003E2D"/>
    <w:rsid w:val="00014B93"/>
    <w:rsid w:val="0001598E"/>
    <w:rsid w:val="00043BE8"/>
    <w:rsid w:val="00047864"/>
    <w:rsid w:val="000503A1"/>
    <w:rsid w:val="000517EE"/>
    <w:rsid w:val="000614AD"/>
    <w:rsid w:val="000849FF"/>
    <w:rsid w:val="0009101A"/>
    <w:rsid w:val="00091455"/>
    <w:rsid w:val="000A089C"/>
    <w:rsid w:val="000A4F04"/>
    <w:rsid w:val="000A74A0"/>
    <w:rsid w:val="000B4007"/>
    <w:rsid w:val="000C13D4"/>
    <w:rsid w:val="000D58D8"/>
    <w:rsid w:val="000E52B1"/>
    <w:rsid w:val="000F53E4"/>
    <w:rsid w:val="001005A8"/>
    <w:rsid w:val="00106EEB"/>
    <w:rsid w:val="00114CDC"/>
    <w:rsid w:val="0012748D"/>
    <w:rsid w:val="001366E6"/>
    <w:rsid w:val="00136B32"/>
    <w:rsid w:val="00166447"/>
    <w:rsid w:val="00184AFB"/>
    <w:rsid w:val="001A4BE3"/>
    <w:rsid w:val="001A5D29"/>
    <w:rsid w:val="001C3645"/>
    <w:rsid w:val="001C6D4B"/>
    <w:rsid w:val="001D6E41"/>
    <w:rsid w:val="001F29D1"/>
    <w:rsid w:val="001F32F7"/>
    <w:rsid w:val="002560A8"/>
    <w:rsid w:val="00260108"/>
    <w:rsid w:val="0026164C"/>
    <w:rsid w:val="002B73B8"/>
    <w:rsid w:val="002C0AD8"/>
    <w:rsid w:val="002C230C"/>
    <w:rsid w:val="002C2540"/>
    <w:rsid w:val="002D6F56"/>
    <w:rsid w:val="002E210A"/>
    <w:rsid w:val="002E21DC"/>
    <w:rsid w:val="002E426F"/>
    <w:rsid w:val="002E7E1F"/>
    <w:rsid w:val="002F0478"/>
    <w:rsid w:val="002F078B"/>
    <w:rsid w:val="002F14A1"/>
    <w:rsid w:val="00305A20"/>
    <w:rsid w:val="00305CAE"/>
    <w:rsid w:val="0031146E"/>
    <w:rsid w:val="00331B70"/>
    <w:rsid w:val="0034031D"/>
    <w:rsid w:val="003643D1"/>
    <w:rsid w:val="0037717F"/>
    <w:rsid w:val="00380E42"/>
    <w:rsid w:val="00383E2B"/>
    <w:rsid w:val="003A4E48"/>
    <w:rsid w:val="003B2DDD"/>
    <w:rsid w:val="003D2BA1"/>
    <w:rsid w:val="003E5C62"/>
    <w:rsid w:val="00401E65"/>
    <w:rsid w:val="00402EF0"/>
    <w:rsid w:val="00404395"/>
    <w:rsid w:val="0041112D"/>
    <w:rsid w:val="004232B3"/>
    <w:rsid w:val="00444756"/>
    <w:rsid w:val="004706FE"/>
    <w:rsid w:val="0048429B"/>
    <w:rsid w:val="00484CC7"/>
    <w:rsid w:val="00490A67"/>
    <w:rsid w:val="00491391"/>
    <w:rsid w:val="004A4A13"/>
    <w:rsid w:val="004B567A"/>
    <w:rsid w:val="004B5FA9"/>
    <w:rsid w:val="004C37F9"/>
    <w:rsid w:val="004C51E3"/>
    <w:rsid w:val="004D603D"/>
    <w:rsid w:val="004E6BF3"/>
    <w:rsid w:val="0053773A"/>
    <w:rsid w:val="0054441E"/>
    <w:rsid w:val="00560B3A"/>
    <w:rsid w:val="00560DCC"/>
    <w:rsid w:val="005802DD"/>
    <w:rsid w:val="00580D98"/>
    <w:rsid w:val="005852AF"/>
    <w:rsid w:val="005944B3"/>
    <w:rsid w:val="00595AA1"/>
    <w:rsid w:val="005B336F"/>
    <w:rsid w:val="005B7F0A"/>
    <w:rsid w:val="005C09BB"/>
    <w:rsid w:val="005D770E"/>
    <w:rsid w:val="005E5F15"/>
    <w:rsid w:val="005F0CE6"/>
    <w:rsid w:val="005F0DA4"/>
    <w:rsid w:val="00601703"/>
    <w:rsid w:val="0060453F"/>
    <w:rsid w:val="00604EE2"/>
    <w:rsid w:val="00607043"/>
    <w:rsid w:val="0060717A"/>
    <w:rsid w:val="00617B17"/>
    <w:rsid w:val="00627535"/>
    <w:rsid w:val="006308FE"/>
    <w:rsid w:val="006339ED"/>
    <w:rsid w:val="00637C64"/>
    <w:rsid w:val="00643BAA"/>
    <w:rsid w:val="006500EB"/>
    <w:rsid w:val="0067031A"/>
    <w:rsid w:val="00686F9A"/>
    <w:rsid w:val="00693E26"/>
    <w:rsid w:val="0069547B"/>
    <w:rsid w:val="006A38F3"/>
    <w:rsid w:val="006A76C8"/>
    <w:rsid w:val="006B56FA"/>
    <w:rsid w:val="006C6A27"/>
    <w:rsid w:val="006E29B9"/>
    <w:rsid w:val="006F02C8"/>
    <w:rsid w:val="007063FF"/>
    <w:rsid w:val="0071647A"/>
    <w:rsid w:val="007359C8"/>
    <w:rsid w:val="007364DB"/>
    <w:rsid w:val="007500E6"/>
    <w:rsid w:val="007642B7"/>
    <w:rsid w:val="00770C95"/>
    <w:rsid w:val="00782EB9"/>
    <w:rsid w:val="00783E76"/>
    <w:rsid w:val="00792640"/>
    <w:rsid w:val="007B1C7C"/>
    <w:rsid w:val="007B2059"/>
    <w:rsid w:val="007E2CD5"/>
    <w:rsid w:val="00805916"/>
    <w:rsid w:val="008247B3"/>
    <w:rsid w:val="00831AD0"/>
    <w:rsid w:val="00845202"/>
    <w:rsid w:val="00857116"/>
    <w:rsid w:val="00864C53"/>
    <w:rsid w:val="00877383"/>
    <w:rsid w:val="008A0452"/>
    <w:rsid w:val="008A3849"/>
    <w:rsid w:val="008A3851"/>
    <w:rsid w:val="008A4CCA"/>
    <w:rsid w:val="008B0734"/>
    <w:rsid w:val="008B25C0"/>
    <w:rsid w:val="008D19A3"/>
    <w:rsid w:val="008E333D"/>
    <w:rsid w:val="008F2093"/>
    <w:rsid w:val="008F27FE"/>
    <w:rsid w:val="008F495E"/>
    <w:rsid w:val="008F6EBB"/>
    <w:rsid w:val="0090343D"/>
    <w:rsid w:val="00903D84"/>
    <w:rsid w:val="009041AE"/>
    <w:rsid w:val="00926BC3"/>
    <w:rsid w:val="00931299"/>
    <w:rsid w:val="0093180D"/>
    <w:rsid w:val="00936F44"/>
    <w:rsid w:val="009373B7"/>
    <w:rsid w:val="009446EC"/>
    <w:rsid w:val="00945D7A"/>
    <w:rsid w:val="00953383"/>
    <w:rsid w:val="00973D59"/>
    <w:rsid w:val="00980840"/>
    <w:rsid w:val="0098687C"/>
    <w:rsid w:val="00992560"/>
    <w:rsid w:val="0099333B"/>
    <w:rsid w:val="009A199E"/>
    <w:rsid w:val="009A4225"/>
    <w:rsid w:val="009A681C"/>
    <w:rsid w:val="009B21E2"/>
    <w:rsid w:val="009C4687"/>
    <w:rsid w:val="009C6D69"/>
    <w:rsid w:val="009F2015"/>
    <w:rsid w:val="009F7666"/>
    <w:rsid w:val="00A249D4"/>
    <w:rsid w:val="00A25843"/>
    <w:rsid w:val="00A301B0"/>
    <w:rsid w:val="00A339F2"/>
    <w:rsid w:val="00A35FF7"/>
    <w:rsid w:val="00A41BB6"/>
    <w:rsid w:val="00A456B5"/>
    <w:rsid w:val="00A45B76"/>
    <w:rsid w:val="00A46F6C"/>
    <w:rsid w:val="00A57100"/>
    <w:rsid w:val="00A70351"/>
    <w:rsid w:val="00AB387B"/>
    <w:rsid w:val="00AC50E9"/>
    <w:rsid w:val="00AE2DF1"/>
    <w:rsid w:val="00AE52A6"/>
    <w:rsid w:val="00AF067C"/>
    <w:rsid w:val="00AF4E8A"/>
    <w:rsid w:val="00AF6F1E"/>
    <w:rsid w:val="00B02227"/>
    <w:rsid w:val="00B05704"/>
    <w:rsid w:val="00B14A04"/>
    <w:rsid w:val="00B20CD0"/>
    <w:rsid w:val="00B26FB1"/>
    <w:rsid w:val="00B56DEE"/>
    <w:rsid w:val="00B63A23"/>
    <w:rsid w:val="00B85BDE"/>
    <w:rsid w:val="00B963A6"/>
    <w:rsid w:val="00BA3A8C"/>
    <w:rsid w:val="00BA52C1"/>
    <w:rsid w:val="00BA66A7"/>
    <w:rsid w:val="00BB12F4"/>
    <w:rsid w:val="00BB1B17"/>
    <w:rsid w:val="00BB51AB"/>
    <w:rsid w:val="00BE2DB3"/>
    <w:rsid w:val="00C27B11"/>
    <w:rsid w:val="00C32DE7"/>
    <w:rsid w:val="00C33C94"/>
    <w:rsid w:val="00C44102"/>
    <w:rsid w:val="00C46B7D"/>
    <w:rsid w:val="00C67B1D"/>
    <w:rsid w:val="00C721C1"/>
    <w:rsid w:val="00C72B26"/>
    <w:rsid w:val="00C82C3A"/>
    <w:rsid w:val="00C92AF5"/>
    <w:rsid w:val="00CA1112"/>
    <w:rsid w:val="00CB5A0A"/>
    <w:rsid w:val="00CB66D0"/>
    <w:rsid w:val="00CB79FB"/>
    <w:rsid w:val="00CE40CD"/>
    <w:rsid w:val="00CF3557"/>
    <w:rsid w:val="00D013FE"/>
    <w:rsid w:val="00D1050B"/>
    <w:rsid w:val="00D1774B"/>
    <w:rsid w:val="00D20677"/>
    <w:rsid w:val="00D3033E"/>
    <w:rsid w:val="00D32C58"/>
    <w:rsid w:val="00D3334C"/>
    <w:rsid w:val="00D421A1"/>
    <w:rsid w:val="00D46394"/>
    <w:rsid w:val="00D54798"/>
    <w:rsid w:val="00D81ACA"/>
    <w:rsid w:val="00D8641A"/>
    <w:rsid w:val="00D90441"/>
    <w:rsid w:val="00D962FF"/>
    <w:rsid w:val="00D97629"/>
    <w:rsid w:val="00DA5802"/>
    <w:rsid w:val="00DB24F1"/>
    <w:rsid w:val="00DB3298"/>
    <w:rsid w:val="00DF33AC"/>
    <w:rsid w:val="00E17741"/>
    <w:rsid w:val="00E33E48"/>
    <w:rsid w:val="00E4071E"/>
    <w:rsid w:val="00E42F90"/>
    <w:rsid w:val="00E44853"/>
    <w:rsid w:val="00E673B3"/>
    <w:rsid w:val="00E71A4B"/>
    <w:rsid w:val="00E74037"/>
    <w:rsid w:val="00ED0FBB"/>
    <w:rsid w:val="00ED7F35"/>
    <w:rsid w:val="00EE3810"/>
    <w:rsid w:val="00EF655C"/>
    <w:rsid w:val="00EF6981"/>
    <w:rsid w:val="00F00D3E"/>
    <w:rsid w:val="00F13741"/>
    <w:rsid w:val="00F753E5"/>
    <w:rsid w:val="00F86FF9"/>
    <w:rsid w:val="00F8728F"/>
    <w:rsid w:val="00F873B2"/>
    <w:rsid w:val="00F96237"/>
    <w:rsid w:val="00FA52C2"/>
    <w:rsid w:val="00FA52E3"/>
    <w:rsid w:val="00FA6A09"/>
    <w:rsid w:val="00FD049E"/>
    <w:rsid w:val="00FD759D"/>
    <w:rsid w:val="00FD7DC4"/>
    <w:rsid w:val="00FE356B"/>
    <w:rsid w:val="00FE5421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  <w:style w:type="paragraph" w:customStyle="1" w:styleId="Char">
    <w:name w:val="Char"/>
    <w:basedOn w:val="Normal"/>
    <w:next w:val="Normal"/>
    <w:rsid w:val="008A0452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1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2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A339F2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A339F2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Normal"/>
    <w:rsid w:val="00A339F2"/>
    <w:pPr>
      <w:spacing w:after="240"/>
      <w:ind w:left="5103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39F2"/>
    <w:pPr>
      <w:ind w:right="-567"/>
    </w:pPr>
    <w:rPr>
      <w:rFonts w:ascii="Arial" w:eastAsia="Times New Roman" w:hAnsi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39F2"/>
    <w:rPr>
      <w:rFonts w:ascii="Arial" w:eastAsia="Times New Roman" w:hAnsi="Arial" w:cs="Times New Roman"/>
      <w:sz w:val="16"/>
      <w:szCs w:val="20"/>
    </w:rPr>
  </w:style>
  <w:style w:type="paragraph" w:customStyle="1" w:styleId="ZDGName">
    <w:name w:val="Z_DGName"/>
    <w:basedOn w:val="Normal"/>
    <w:rsid w:val="00A339F2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styleId="Hyperlink">
    <w:name w:val="Hyperlink"/>
    <w:rsid w:val="00A339F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9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9F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339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F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8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B5F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A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3D59"/>
    <w:pPr>
      <w:ind w:left="720"/>
      <w:contextualSpacing/>
    </w:pPr>
  </w:style>
  <w:style w:type="paragraph" w:styleId="Revision">
    <w:name w:val="Revision"/>
    <w:hidden/>
    <w:uiPriority w:val="99"/>
    <w:semiHidden/>
    <w:rsid w:val="0001598E"/>
    <w:pPr>
      <w:jc w:val="left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9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9ED"/>
    <w:rPr>
      <w:rFonts w:ascii="Consolas" w:eastAsia="Calibri" w:hAnsi="Consolas" w:cs="Times New Roman"/>
      <w:sz w:val="21"/>
      <w:szCs w:val="21"/>
    </w:rPr>
  </w:style>
  <w:style w:type="paragraph" w:customStyle="1" w:styleId="Char">
    <w:name w:val="Char"/>
    <w:basedOn w:val="Normal"/>
    <w:next w:val="Normal"/>
    <w:rsid w:val="008A0452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1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vsdisinfo.eu/eu-elections-and-a-state-of-denia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vsdisinfo.eu/european-elections-201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vsdisinfo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ylvain.godoc@coleurop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-to-documents@eea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8EA3-AABE-44F4-B5AF-4899E076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WEYDEN Lina (EEAS)</dc:creator>
  <cp:lastModifiedBy>DOBRUCKI Andrzej (EEAS)</cp:lastModifiedBy>
  <cp:revision>11</cp:revision>
  <cp:lastPrinted>2019-06-13T15:02:00Z</cp:lastPrinted>
  <dcterms:created xsi:type="dcterms:W3CDTF">2019-05-17T10:02:00Z</dcterms:created>
  <dcterms:modified xsi:type="dcterms:W3CDTF">2019-06-20T16:09:00Z</dcterms:modified>
</cp:coreProperties>
</file>