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2D15D4">
            <w:pPr>
              <w:pStyle w:val="Paragraphestandard"/>
              <w:spacing w:before="360"/>
              <w:jc w:val="right"/>
              <w:rPr>
                <w:rFonts w:ascii="ArialMT" w:hAnsi="ArialMT" w:cs="ArialMT"/>
                <w:color w:val="4D4D4D"/>
                <w:sz w:val="23"/>
                <w:szCs w:val="23"/>
              </w:rPr>
            </w:pPr>
            <w:r>
              <w:rPr>
                <w:color w:val="4D4D4D"/>
                <w:sz w:val="23"/>
                <w:szCs w:val="23"/>
              </w:rPr>
              <w:t xml:space="preserve">Brussels, </w:t>
            </w:r>
            <w:r w:rsidR="002D15D4">
              <w:rPr>
                <w:color w:val="4D4D4D"/>
                <w:sz w:val="23"/>
                <w:szCs w:val="23"/>
              </w:rPr>
              <w:t>19 December 2019</w:t>
            </w:r>
          </w:p>
        </w:tc>
      </w:tr>
      <w:tr w:rsidR="006A1265" w:rsidRPr="00A973F3" w:rsidTr="0061230F">
        <w:tblPrEx>
          <w:tblCellMar>
            <w:left w:w="108" w:type="dxa"/>
            <w:right w:w="108" w:type="dxa"/>
          </w:tblCellMar>
        </w:tblPrEx>
        <w:tc>
          <w:tcPr>
            <w:tcW w:w="9772" w:type="dxa"/>
            <w:gridSpan w:val="2"/>
          </w:tcPr>
          <w:p w:rsidR="00D765F4" w:rsidRDefault="00A973F3" w:rsidP="00D765F4">
            <w:pPr>
              <w:pStyle w:val="Paragraphestandard"/>
              <w:spacing w:line="240" w:lineRule="atLeast"/>
              <w:rPr>
                <w:color w:val="4D4D4D"/>
                <w:sz w:val="23"/>
                <w:szCs w:val="23"/>
              </w:rPr>
            </w:pPr>
            <w:r>
              <w:rPr>
                <w:color w:val="4D4D4D"/>
                <w:sz w:val="23"/>
                <w:szCs w:val="23"/>
              </w:rPr>
              <w:t>Ms Vicky Cann</w:t>
            </w:r>
          </w:p>
          <w:p w:rsidR="006A1265" w:rsidRPr="00A973F3" w:rsidRDefault="00D765F4" w:rsidP="00A973F3">
            <w:pPr>
              <w:pStyle w:val="Paragraphestandard"/>
              <w:spacing w:line="240" w:lineRule="atLeast"/>
              <w:rPr>
                <w:b/>
                <w:bCs/>
              </w:rPr>
            </w:pPr>
            <w:r w:rsidRPr="00A973F3">
              <w:rPr>
                <w:color w:val="4D4D4D"/>
                <w:sz w:val="23"/>
                <w:szCs w:val="23"/>
              </w:rPr>
              <w:t>Email:</w:t>
            </w:r>
            <w:r w:rsidR="00A973F3" w:rsidRPr="00A973F3">
              <w:t xml:space="preserve"> </w:t>
            </w:r>
            <w:r w:rsidR="00A973F3" w:rsidRPr="00A973F3">
              <w:rPr>
                <w:color w:val="4D4D4D"/>
                <w:sz w:val="23"/>
                <w:szCs w:val="23"/>
              </w:rPr>
              <w:t>ask+request-7490-bfc50186@asktheeu.org</w:t>
            </w:r>
          </w:p>
        </w:tc>
      </w:tr>
      <w:tr w:rsidR="006A1265" w:rsidRPr="00482B00" w:rsidTr="0061230F">
        <w:tblPrEx>
          <w:tblCellMar>
            <w:left w:w="108" w:type="dxa"/>
            <w:right w:w="108" w:type="dxa"/>
          </w:tblCellMar>
        </w:tblPrEx>
        <w:tc>
          <w:tcPr>
            <w:tcW w:w="9772" w:type="dxa"/>
            <w:gridSpan w:val="2"/>
          </w:tcPr>
          <w:p w:rsidR="00D765F4" w:rsidRPr="006A1265" w:rsidRDefault="00D765F4" w:rsidP="00A973F3">
            <w:pPr>
              <w:pStyle w:val="Paragraphestandard"/>
              <w:tabs>
                <w:tab w:val="left" w:pos="2127"/>
              </w:tabs>
              <w:spacing w:before="360" w:after="360" w:line="240" w:lineRule="auto"/>
            </w:pPr>
            <w:r w:rsidRPr="006A1265">
              <w:t xml:space="preserve">Ref. </w:t>
            </w:r>
            <w:r w:rsidR="00A973F3">
              <w:t>19-2556-ld/</w:t>
            </w:r>
            <w:r w:rsidR="002D15D4">
              <w:t>ns</w:t>
            </w:r>
          </w:p>
          <w:p w:rsidR="00D765F4" w:rsidRDefault="00D765F4" w:rsidP="00A973F3">
            <w:pPr>
              <w:pStyle w:val="Paragraphestandard"/>
              <w:tabs>
                <w:tab w:val="left" w:pos="2127"/>
              </w:tabs>
              <w:spacing w:line="240" w:lineRule="auto"/>
            </w:pPr>
            <w:r w:rsidRPr="006A1265">
              <w:t>Request made on:</w:t>
            </w:r>
            <w:r w:rsidRPr="006A1265">
              <w:tab/>
            </w:r>
            <w:r w:rsidR="00A973F3">
              <w:t>04.12.2019</w:t>
            </w:r>
          </w:p>
          <w:p w:rsidR="006A1265" w:rsidRPr="0056792E" w:rsidRDefault="006A1265" w:rsidP="00D765F4">
            <w:pPr>
              <w:pStyle w:val="Paragraphestandard"/>
              <w:tabs>
                <w:tab w:val="left" w:pos="2127"/>
              </w:tabs>
              <w:spacing w:after="360" w:line="240" w:lineRule="auto"/>
            </w:pPr>
          </w:p>
        </w:tc>
      </w:tr>
      <w:tr w:rsidR="006A1265" w:rsidRPr="00BF3329" w:rsidTr="0061230F">
        <w:tblPrEx>
          <w:tblCellMar>
            <w:left w:w="108" w:type="dxa"/>
            <w:right w:w="108" w:type="dxa"/>
          </w:tblCellMar>
        </w:tblPrEx>
        <w:tc>
          <w:tcPr>
            <w:tcW w:w="9772" w:type="dxa"/>
            <w:gridSpan w:val="2"/>
          </w:tcPr>
          <w:p w:rsidR="006A1265" w:rsidRPr="00BF3329" w:rsidRDefault="00D765F4" w:rsidP="00A973F3">
            <w:pPr>
              <w:pStyle w:val="Paragraphestandard"/>
              <w:tabs>
                <w:tab w:val="left" w:pos="567"/>
              </w:tabs>
              <w:spacing w:before="360" w:after="360" w:line="240" w:lineRule="auto"/>
            </w:pPr>
            <w:r>
              <w:t xml:space="preserve">Dear </w:t>
            </w:r>
            <w:r w:rsidR="00A973F3">
              <w:t>Ms Cann,</w:t>
            </w:r>
          </w:p>
        </w:tc>
      </w:tr>
    </w:tbl>
    <w:p w:rsidR="00A973F3" w:rsidRDefault="00A973F3" w:rsidP="00F86534">
      <w:r>
        <w:t>Thank you for your request of 4 December 2019 asking for information regarding the attendance of third parties at Coreper I and Coreper II in the past year.</w:t>
      </w:r>
    </w:p>
    <w:p w:rsidR="00A973F3" w:rsidRDefault="00A973F3" w:rsidP="00A973F3"/>
    <w:p w:rsidR="00A973F3" w:rsidRDefault="00A973F3" w:rsidP="00A973F3">
      <w:r>
        <w:t>Attached you will find the requested information.</w:t>
      </w:r>
    </w:p>
    <w:p w:rsidR="00A973F3" w:rsidRDefault="00A973F3" w:rsidP="00A973F3"/>
    <w:p w:rsidR="00A973F3" w:rsidRDefault="00A973F3" w:rsidP="00A973F3">
      <w:pPr>
        <w:pStyle w:val="Paragraphestandard"/>
        <w:tabs>
          <w:tab w:val="left" w:pos="567"/>
        </w:tabs>
      </w:pPr>
    </w:p>
    <w:p w:rsidR="00A973F3" w:rsidRPr="00057F1D" w:rsidRDefault="00A973F3" w:rsidP="00A973F3">
      <w:pPr>
        <w:tabs>
          <w:tab w:val="left" w:pos="567"/>
        </w:tabs>
        <w:autoSpaceDE w:val="0"/>
        <w:autoSpaceDN w:val="0"/>
        <w:adjustRightInd w:val="0"/>
        <w:spacing w:line="320" w:lineRule="exact"/>
        <w:rPr>
          <w:lang w:eastAsia="fr-BE"/>
        </w:rPr>
      </w:pPr>
    </w:p>
    <w:p w:rsidR="00A973F3" w:rsidRPr="00057F1D" w:rsidRDefault="00A973F3" w:rsidP="00A973F3">
      <w:pPr>
        <w:tabs>
          <w:tab w:val="left" w:pos="567"/>
          <w:tab w:val="left" w:pos="4820"/>
          <w:tab w:val="left" w:pos="7371"/>
          <w:tab w:val="left" w:pos="9639"/>
        </w:tabs>
        <w:spacing w:line="320" w:lineRule="exact"/>
      </w:pPr>
      <w:r w:rsidRPr="00057F1D">
        <w:t>Yours sincerely,</w:t>
      </w:r>
    </w:p>
    <w:p w:rsidR="00A973F3" w:rsidRPr="009A4DD3" w:rsidRDefault="00A973F3" w:rsidP="00A973F3">
      <w:pPr>
        <w:tabs>
          <w:tab w:val="left" w:pos="567"/>
          <w:tab w:val="left" w:pos="4820"/>
          <w:tab w:val="left" w:pos="7371"/>
          <w:tab w:val="left" w:pos="9639"/>
        </w:tabs>
        <w:spacing w:line="320" w:lineRule="exact"/>
        <w:outlineLvl w:val="0"/>
        <w:rPr>
          <w:bCs/>
        </w:rPr>
      </w:pPr>
    </w:p>
    <w:p w:rsidR="00A973F3" w:rsidRPr="009A4DD3" w:rsidRDefault="00A973F3" w:rsidP="00A973F3">
      <w:pPr>
        <w:tabs>
          <w:tab w:val="left" w:pos="567"/>
          <w:tab w:val="left" w:pos="4820"/>
          <w:tab w:val="left" w:pos="7371"/>
          <w:tab w:val="left" w:pos="9639"/>
        </w:tabs>
        <w:spacing w:line="320" w:lineRule="exact"/>
        <w:outlineLvl w:val="0"/>
        <w:rPr>
          <w:bCs/>
        </w:rPr>
      </w:pPr>
    </w:p>
    <w:p w:rsidR="00A973F3" w:rsidRPr="009A4DD3" w:rsidRDefault="00A973F3" w:rsidP="00A973F3">
      <w:pPr>
        <w:tabs>
          <w:tab w:val="left" w:pos="567"/>
          <w:tab w:val="left" w:pos="4820"/>
          <w:tab w:val="left" w:pos="7371"/>
          <w:tab w:val="left" w:pos="9639"/>
        </w:tabs>
        <w:spacing w:line="320" w:lineRule="exact"/>
        <w:outlineLvl w:val="0"/>
        <w:rPr>
          <w:bCs/>
        </w:rPr>
      </w:pPr>
    </w:p>
    <w:p w:rsidR="001F0AF3" w:rsidRDefault="00A973F3" w:rsidP="00A973F3">
      <w:pPr>
        <w:tabs>
          <w:tab w:val="left" w:pos="567"/>
          <w:tab w:val="left" w:pos="4820"/>
          <w:tab w:val="left" w:pos="7371"/>
          <w:tab w:val="left" w:pos="9639"/>
        </w:tabs>
        <w:spacing w:line="320" w:lineRule="exact"/>
        <w:outlineLvl w:val="0"/>
        <w:rPr>
          <w:bCs/>
        </w:rPr>
      </w:pPr>
      <w:r>
        <w:rPr>
          <w:bCs/>
        </w:rPr>
        <w:t>Fernando FLORINDO</w:t>
      </w:r>
    </w:p>
    <w:p w:rsidR="00A973F3" w:rsidRDefault="001F0AF3" w:rsidP="00A973F3">
      <w:pPr>
        <w:tabs>
          <w:tab w:val="left" w:pos="567"/>
          <w:tab w:val="left" w:pos="4820"/>
          <w:tab w:val="left" w:pos="7371"/>
          <w:tab w:val="left" w:pos="9639"/>
        </w:tabs>
        <w:spacing w:line="320" w:lineRule="exact"/>
        <w:outlineLvl w:val="0"/>
        <w:rPr>
          <w:bCs/>
        </w:rPr>
      </w:pPr>
      <w:r>
        <w:rPr>
          <w:bCs/>
        </w:rPr>
        <w:br w:type="page"/>
      </w:r>
    </w:p>
    <w:p w:rsidR="00A973F3" w:rsidRDefault="00A973F3" w:rsidP="00A973F3"/>
    <w:p w:rsidR="00A973F3" w:rsidRPr="00F86534" w:rsidRDefault="00A973F3" w:rsidP="00A973F3">
      <w:pPr>
        <w:pStyle w:val="Annex"/>
        <w:rPr>
          <w:u w:val="single"/>
        </w:rPr>
      </w:pPr>
      <w:r w:rsidRPr="00F86534">
        <w:rPr>
          <w:u w:val="single"/>
        </w:rPr>
        <w:t>Annex</w:t>
      </w:r>
    </w:p>
    <w:p w:rsidR="00A973F3" w:rsidRPr="00A973F3" w:rsidRDefault="00A973F3" w:rsidP="00A973F3">
      <w:pPr>
        <w:spacing w:after="200" w:line="276" w:lineRule="auto"/>
      </w:pPr>
      <w:r>
        <w:rPr>
          <w:b/>
          <w:bCs/>
          <w:u w:val="single"/>
        </w:rPr>
        <w:t>COREPER 1 meetings</w:t>
      </w:r>
    </w:p>
    <w:p w:rsidR="00A973F3" w:rsidRDefault="00A973F3" w:rsidP="00A973F3">
      <w:pPr>
        <w:rPr>
          <w:lang w:val="en-US"/>
        </w:rPr>
      </w:pPr>
      <w:r>
        <w:t>For all meetings, Commission representatives were present, usually at senior officials level. This is standard practice.</w:t>
      </w:r>
    </w:p>
    <w:p w:rsidR="00A973F3" w:rsidRDefault="00A973F3" w:rsidP="00A973F3"/>
    <w:p w:rsidR="00A973F3" w:rsidRDefault="00A973F3" w:rsidP="00A973F3">
      <w:r>
        <w:t>No third parties attended formal COREPER I meetings.</w:t>
      </w:r>
    </w:p>
    <w:p w:rsidR="00A973F3" w:rsidRDefault="00A973F3" w:rsidP="00A973F3"/>
    <w:p w:rsidR="00A973F3" w:rsidRDefault="00A973F3" w:rsidP="00A973F3">
      <w:pPr>
        <w:rPr>
          <w:lang w:val="en-US"/>
        </w:rPr>
      </w:pPr>
      <w:r>
        <w:t>In the margins of Coreper I meetings, informal lunches or breakfasts were organised by the Presidency; these are not Coreper I meetings, no agenda was set and no decision-making took place. Guests at these meals included:</w:t>
      </w:r>
    </w:p>
    <w:p w:rsidR="00A973F3" w:rsidRDefault="00A973F3" w:rsidP="00A973F3"/>
    <w:p w:rsidR="00A973F3" w:rsidRDefault="00A973F3" w:rsidP="00A973F3">
      <w:r>
        <w:t>20/2 Commissioner Jourova</w:t>
      </w:r>
    </w:p>
    <w:p w:rsidR="00A973F3" w:rsidRDefault="00A973F3" w:rsidP="00A973F3">
      <w:pPr>
        <w:rPr>
          <w:sz w:val="24"/>
        </w:rPr>
      </w:pPr>
      <w:r>
        <w:t>29/5 Commissioner Vella</w:t>
      </w:r>
    </w:p>
    <w:p w:rsidR="00A973F3" w:rsidRDefault="00A973F3" w:rsidP="00A973F3">
      <w:r>
        <w:t>12/6 Commission SG Selmayr</w:t>
      </w:r>
    </w:p>
    <w:p w:rsidR="00A973F3" w:rsidRDefault="00A973F3" w:rsidP="00A973F3">
      <w:r>
        <w:t>18/9 Commission DG ENER Juul-Jorgensen</w:t>
      </w:r>
    </w:p>
    <w:p w:rsidR="00A973F3" w:rsidRDefault="00A973F3" w:rsidP="00A973F3">
      <w:r>
        <w:t>25/10 EP ITRE Chair Valean and IMCO Chair De Sutter</w:t>
      </w:r>
    </w:p>
    <w:p w:rsidR="00A973F3" w:rsidRDefault="00A973F3" w:rsidP="00A973F3">
      <w:r>
        <w:t>15/11 Director General BusinessEurope Beyrer and Secretary General ETUC Visentini</w:t>
      </w:r>
    </w:p>
    <w:p w:rsidR="00A973F3" w:rsidRDefault="00A973F3" w:rsidP="00A973F3">
      <w:r>
        <w:t>20/11 Director General Digital Europe Bonefeldt-Dahl and Senior Director from Allied Start-ups Koschwitz</w:t>
      </w:r>
    </w:p>
    <w:p w:rsidR="001F0AF3" w:rsidRDefault="001F0AF3" w:rsidP="00A973F3"/>
    <w:p w:rsidR="00A973F3" w:rsidRDefault="00A973F3" w:rsidP="00A973F3">
      <w:pPr>
        <w:spacing w:after="200" w:line="276" w:lineRule="auto"/>
        <w:rPr>
          <w:b/>
          <w:bCs/>
          <w:u w:val="single"/>
        </w:rPr>
      </w:pPr>
    </w:p>
    <w:p w:rsidR="00A973F3" w:rsidRDefault="001F0AF3" w:rsidP="00A973F3">
      <w:pPr>
        <w:jc w:val="center"/>
        <w:rPr>
          <w:b/>
          <w:bCs/>
          <w:u w:val="single"/>
        </w:rPr>
      </w:pPr>
      <w:r>
        <w:rPr>
          <w:b/>
          <w:bCs/>
          <w:u w:val="single"/>
        </w:rPr>
        <w:br w:type="page"/>
      </w:r>
      <w:r w:rsidR="00A973F3">
        <w:rPr>
          <w:b/>
          <w:bCs/>
          <w:u w:val="single"/>
        </w:rPr>
        <w:lastRenderedPageBreak/>
        <w:t>COREPER II</w:t>
      </w:r>
    </w:p>
    <w:p w:rsidR="00A973F3" w:rsidRDefault="00A973F3" w:rsidP="00A973F3">
      <w:pPr>
        <w:jc w:val="center"/>
        <w:rPr>
          <w:b/>
          <w:bCs/>
          <w:u w:val="single"/>
        </w:rPr>
      </w:pPr>
    </w:p>
    <w:p w:rsidR="00A973F3" w:rsidRDefault="00A973F3" w:rsidP="00D64D87">
      <w:pPr>
        <w:rPr>
          <w:lang w:val="en-US"/>
        </w:rPr>
      </w:pPr>
      <w:r>
        <w:t>Commission representatives were present for all meetings, as well as EEAS representatives in most cases, usually at senior officials level. This is standard practice.</w:t>
      </w:r>
    </w:p>
    <w:p w:rsidR="00A973F3" w:rsidRDefault="00A973F3" w:rsidP="00A973F3"/>
    <w:p w:rsidR="00A973F3" w:rsidRDefault="00A973F3" w:rsidP="00A973F3">
      <w:pPr>
        <w:rPr>
          <w:lang w:val="en-US"/>
        </w:rPr>
      </w:pPr>
      <w:r>
        <w:t xml:space="preserve">Representatives of ECB or EIB may attend Coreper II meetings as observers for ECOFIN preparation items. </w:t>
      </w:r>
    </w:p>
    <w:p w:rsidR="00A973F3" w:rsidRDefault="00A973F3" w:rsidP="00A973F3"/>
    <w:p w:rsidR="00A973F3" w:rsidRDefault="00A973F3" w:rsidP="00A973F3">
      <w:r>
        <w:t>The chair of the Wise Persons Group, Thomas Wieser, was present for items related to the work of the group (presentation of his intentions and then of their report). This was on 2 May and 16 July. He delivered presentations and did not attend the rest of the meeting.</w:t>
      </w:r>
    </w:p>
    <w:p w:rsidR="00A973F3" w:rsidRDefault="00A973F3" w:rsidP="00A973F3"/>
    <w:p w:rsidR="00A973F3" w:rsidRDefault="00A973F3" w:rsidP="00A973F3">
      <w:r>
        <w:t>The Directors of EUROPOL, EUROJUST and FRONTEX were present for one item related to their work (countering people smuggling). This was on 1 February. They delivered presentations and did not attend the rest of the meeting.</w:t>
      </w:r>
    </w:p>
    <w:p w:rsidR="00A973F3" w:rsidRDefault="00A973F3" w:rsidP="00A973F3"/>
    <w:p w:rsidR="00A973F3" w:rsidRDefault="00A973F3" w:rsidP="00A973F3">
      <w:r>
        <w:t>The candidates shortlisted for the position of European Data Protection Supervisor were invited for hearings in the context of the EDPS selection process. This was on 20 November. Each candidate was present only for his hearing.</w:t>
      </w:r>
    </w:p>
    <w:p w:rsidR="00A973F3" w:rsidRDefault="00A973F3" w:rsidP="00A973F3"/>
    <w:p w:rsidR="00A973F3" w:rsidRDefault="00A973F3" w:rsidP="00A973F3">
      <w:r>
        <w:t>In the margins of Coreper II, when required under the law, meetings of the Mixed Committee at Ambassadors level were organised; this includes deliberations on items falling under the remit of the Mixed Committee; the Ambassadors of Norway, Iceland, Switzerland and Liechtenstein attend. They do not attend the Coreper II meeting itself.</w:t>
      </w:r>
    </w:p>
    <w:p w:rsidR="00A973F3" w:rsidRDefault="00A973F3" w:rsidP="00A973F3"/>
    <w:p w:rsidR="00A973F3" w:rsidRDefault="00A973F3" w:rsidP="00A973F3">
      <w:r>
        <w:t>In the margins of Coreper II meetings, informal lunches or breakfasts were organised by the Presidency; these are not Coreper II meetings, no agenda was set and no decision-making took place. Guests at these meals included:</w:t>
      </w:r>
    </w:p>
    <w:p w:rsidR="00A973F3" w:rsidRDefault="00A973F3" w:rsidP="00A973F3"/>
    <w:p w:rsidR="00A973F3" w:rsidRDefault="00A973F3" w:rsidP="00A973F3">
      <w:r>
        <w:t>- 9 January Commissioner Moscovici</w:t>
      </w:r>
    </w:p>
    <w:p w:rsidR="00A973F3" w:rsidRDefault="00A973F3" w:rsidP="00A973F3">
      <w:r>
        <w:t>- 30 January Commissioner Malmstrom</w:t>
      </w:r>
    </w:p>
    <w:p w:rsidR="00A973F3" w:rsidRDefault="00A973F3" w:rsidP="00A973F3">
      <w:r>
        <w:t>- 27 February Head of Cabinet of PEC</w:t>
      </w:r>
    </w:p>
    <w:p w:rsidR="00A973F3" w:rsidRDefault="00A973F3" w:rsidP="00A973F3">
      <w:r>
        <w:t>- 13 March Commissioner Vestager</w:t>
      </w:r>
    </w:p>
    <w:p w:rsidR="00A973F3" w:rsidRDefault="00A973F3" w:rsidP="00A973F3">
      <w:r>
        <w:t>- 3 April the INTCEN Director</w:t>
      </w:r>
    </w:p>
    <w:p w:rsidR="00A973F3" w:rsidRDefault="00A973F3" w:rsidP="00A973F3">
      <w:r>
        <w:t>- 11 April the EP Secretary General Welle</w:t>
      </w:r>
    </w:p>
    <w:p w:rsidR="00A973F3" w:rsidRDefault="00A973F3" w:rsidP="00A973F3">
      <w:r>
        <w:t>- 17 April the Prime Minister of Montenegro</w:t>
      </w:r>
    </w:p>
    <w:p w:rsidR="00A973F3" w:rsidRDefault="00A973F3" w:rsidP="00A973F3">
      <w:r>
        <w:t>- 5 June Commissioner Hahn</w:t>
      </w:r>
    </w:p>
    <w:p w:rsidR="00A973F3" w:rsidRDefault="00A973F3" w:rsidP="00A973F3">
      <w:r>
        <w:t>- 12 June High Representative Mogherini</w:t>
      </w:r>
    </w:p>
    <w:p w:rsidR="00A973F3" w:rsidRDefault="00A973F3" w:rsidP="00A973F3">
      <w:r>
        <w:t>- 26 June Prime Minister of Bosnia and Herzegovina</w:t>
      </w:r>
    </w:p>
    <w:p w:rsidR="00A973F3" w:rsidRDefault="00A973F3" w:rsidP="00A973F3">
      <w:r>
        <w:t>- 24 July Commissioner King</w:t>
      </w:r>
    </w:p>
    <w:p w:rsidR="00DD55B0" w:rsidRDefault="00DD55B0" w:rsidP="00A973F3">
      <w:r>
        <w:br w:type="page"/>
      </w:r>
    </w:p>
    <w:p w:rsidR="00A973F3" w:rsidRDefault="00A973F3" w:rsidP="00A973F3">
      <w:r>
        <w:t>- 11 September Minister of Foreign Affairs of the Republic of North Macedonia</w:t>
      </w:r>
    </w:p>
    <w:p w:rsidR="00A973F3" w:rsidRDefault="00A973F3" w:rsidP="00A973F3">
      <w:r>
        <w:t>- 25 September Commission Director General Manservisi</w:t>
      </w:r>
    </w:p>
    <w:p w:rsidR="00A973F3" w:rsidRDefault="00A973F3" w:rsidP="00A973F3">
      <w:r>
        <w:t>- 3 October Commission President Juncker</w:t>
      </w:r>
    </w:p>
    <w:p w:rsidR="00A973F3" w:rsidRDefault="00A973F3" w:rsidP="00A973F3">
      <w:r>
        <w:t>- 20 November Head of transition team of the COM president-elect Seibert</w:t>
      </w:r>
    </w:p>
    <w:p w:rsidR="00A973F3" w:rsidRDefault="00A973F3" w:rsidP="00A973F3">
      <w:r>
        <w:t>- 27 November EFC Chair Vijlbrief</w:t>
      </w:r>
    </w:p>
    <w:p w:rsidR="00DD55B0" w:rsidRDefault="00DD55B0" w:rsidP="00A973F3"/>
    <w:p w:rsidR="00DD55B0" w:rsidRDefault="00DD55B0" w:rsidP="00A973F3"/>
    <w:p w:rsidR="00DD55B0" w:rsidRDefault="00DD55B0" w:rsidP="00DD55B0">
      <w:pPr>
        <w:jc w:val="center"/>
      </w:pPr>
      <w:r>
        <w:t>_______________________</w:t>
      </w:r>
      <w:bookmarkStart w:id="0" w:name="_GoBack"/>
      <w:bookmarkEnd w:id="0"/>
    </w:p>
    <w:p w:rsidR="00A973F3" w:rsidRDefault="00A973F3" w:rsidP="00A973F3"/>
    <w:p w:rsidR="00A973F3" w:rsidRDefault="00A973F3" w:rsidP="00A973F3">
      <w:pPr>
        <w:rPr>
          <w:lang w:val="en-US"/>
        </w:rPr>
      </w:pPr>
    </w:p>
    <w:p w:rsidR="00A973F3" w:rsidRDefault="00A973F3" w:rsidP="00A973F3"/>
    <w:p w:rsidR="00D765F4" w:rsidRDefault="00D765F4" w:rsidP="00D765F4">
      <w:pPr>
        <w:tabs>
          <w:tab w:val="left" w:pos="567"/>
        </w:tabs>
        <w:spacing w:line="320" w:lineRule="exact"/>
        <w:rPr>
          <w:lang w:eastAsia="fr-BE"/>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A973F3">
      <w:footerReference w:type="even" r:id="rId8"/>
      <w:footerReference w:type="default" r:id="rId9"/>
      <w:headerReference w:type="first" r:id="rId10"/>
      <w:footerReference w:type="first" r:id="rId11"/>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F3" w:rsidRDefault="00C14CF3">
      <w:pPr>
        <w:spacing w:line="240" w:lineRule="auto"/>
      </w:pPr>
      <w:r>
        <w:separator/>
      </w:r>
    </w:p>
  </w:endnote>
  <w:endnote w:type="continuationSeparator" w:id="0">
    <w:p w:rsidR="00C14CF3" w:rsidRDefault="00C14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D55B0">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D55B0">
            <w:rPr>
              <w:rStyle w:val="PageNumber"/>
              <w:noProof/>
              <w:color w:val="4D4D4D"/>
            </w:rPr>
            <w:t>4</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D55B0">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D55B0">
            <w:rPr>
              <w:rStyle w:val="PageNumber"/>
              <w:noProof/>
              <w:color w:val="4D4D4D"/>
            </w:rPr>
            <w:t>4</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F3" w:rsidRDefault="00C14CF3">
      <w:pPr>
        <w:spacing w:line="240" w:lineRule="auto"/>
      </w:pPr>
      <w:r>
        <w:separator/>
      </w:r>
    </w:p>
  </w:footnote>
  <w:footnote w:type="continuationSeparator" w:id="0">
    <w:p w:rsidR="00C14CF3" w:rsidRDefault="00C14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DD55B0"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C14CF3"/>
    <w:rsid w:val="000124AA"/>
    <w:rsid w:val="00024FCC"/>
    <w:rsid w:val="00063ECF"/>
    <w:rsid w:val="000B003E"/>
    <w:rsid w:val="000C2681"/>
    <w:rsid w:val="000E0B76"/>
    <w:rsid w:val="000E1E8D"/>
    <w:rsid w:val="00142991"/>
    <w:rsid w:val="00147705"/>
    <w:rsid w:val="00147750"/>
    <w:rsid w:val="00155AFE"/>
    <w:rsid w:val="00183518"/>
    <w:rsid w:val="00192AF3"/>
    <w:rsid w:val="001948EF"/>
    <w:rsid w:val="001B3A54"/>
    <w:rsid w:val="001F0AF3"/>
    <w:rsid w:val="0027064F"/>
    <w:rsid w:val="00274A0B"/>
    <w:rsid w:val="002D1055"/>
    <w:rsid w:val="002D15D4"/>
    <w:rsid w:val="002D6BC4"/>
    <w:rsid w:val="00305BEE"/>
    <w:rsid w:val="00325C76"/>
    <w:rsid w:val="003339CE"/>
    <w:rsid w:val="0034067B"/>
    <w:rsid w:val="003B3795"/>
    <w:rsid w:val="003E2C47"/>
    <w:rsid w:val="003F5840"/>
    <w:rsid w:val="003F75C7"/>
    <w:rsid w:val="003F7835"/>
    <w:rsid w:val="00412C26"/>
    <w:rsid w:val="00447B7F"/>
    <w:rsid w:val="004943CC"/>
    <w:rsid w:val="004C16B1"/>
    <w:rsid w:val="004E419F"/>
    <w:rsid w:val="0056792E"/>
    <w:rsid w:val="00572543"/>
    <w:rsid w:val="005806D2"/>
    <w:rsid w:val="00581765"/>
    <w:rsid w:val="005D2BDC"/>
    <w:rsid w:val="005D7217"/>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67C30"/>
    <w:rsid w:val="007A2B93"/>
    <w:rsid w:val="007C5327"/>
    <w:rsid w:val="00814280"/>
    <w:rsid w:val="00822000"/>
    <w:rsid w:val="008723D5"/>
    <w:rsid w:val="008A1EE0"/>
    <w:rsid w:val="00975C2B"/>
    <w:rsid w:val="009A1E6F"/>
    <w:rsid w:val="009A4DD3"/>
    <w:rsid w:val="009A692E"/>
    <w:rsid w:val="009A6F3C"/>
    <w:rsid w:val="009B02F2"/>
    <w:rsid w:val="00A24F59"/>
    <w:rsid w:val="00A363A6"/>
    <w:rsid w:val="00A43FEB"/>
    <w:rsid w:val="00A91733"/>
    <w:rsid w:val="00A973F3"/>
    <w:rsid w:val="00AA44DD"/>
    <w:rsid w:val="00AA694C"/>
    <w:rsid w:val="00AB0003"/>
    <w:rsid w:val="00AC6F29"/>
    <w:rsid w:val="00AE238D"/>
    <w:rsid w:val="00AF3128"/>
    <w:rsid w:val="00BA1627"/>
    <w:rsid w:val="00BA4FA4"/>
    <w:rsid w:val="00BB3A2F"/>
    <w:rsid w:val="00BF034F"/>
    <w:rsid w:val="00C14CF3"/>
    <w:rsid w:val="00C14D51"/>
    <w:rsid w:val="00C15422"/>
    <w:rsid w:val="00C21F23"/>
    <w:rsid w:val="00CA2C25"/>
    <w:rsid w:val="00CA6645"/>
    <w:rsid w:val="00CC3A43"/>
    <w:rsid w:val="00CC6C35"/>
    <w:rsid w:val="00D03DBB"/>
    <w:rsid w:val="00D23D2B"/>
    <w:rsid w:val="00D3595A"/>
    <w:rsid w:val="00D4091B"/>
    <w:rsid w:val="00D64D87"/>
    <w:rsid w:val="00D71626"/>
    <w:rsid w:val="00D72EC6"/>
    <w:rsid w:val="00D765F4"/>
    <w:rsid w:val="00D9218F"/>
    <w:rsid w:val="00D93672"/>
    <w:rsid w:val="00DB284D"/>
    <w:rsid w:val="00DD55B0"/>
    <w:rsid w:val="00DF4C32"/>
    <w:rsid w:val="00E40267"/>
    <w:rsid w:val="00E55A5F"/>
    <w:rsid w:val="00E92860"/>
    <w:rsid w:val="00EC17FE"/>
    <w:rsid w:val="00ED5030"/>
    <w:rsid w:val="00EF117D"/>
    <w:rsid w:val="00F23939"/>
    <w:rsid w:val="00F5744C"/>
    <w:rsid w:val="00F86534"/>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802CADD"/>
  <w15:docId w15:val="{BAB1EE97-B13F-4C25-8623-6F01F142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F3"/>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paragraph" w:customStyle="1" w:styleId="Annex">
    <w:name w:val="Annex"/>
    <w:basedOn w:val="Normal"/>
    <w:qFormat/>
    <w:rsid w:val="00A973F3"/>
    <w:pPr>
      <w:spacing w:after="200" w:line="276"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 w:id="1734936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20%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7C41-DADD-4E84-89C6-8A0C6370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Letter EN</Template>
  <TotalTime>6</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DQC</cp:lastModifiedBy>
  <cp:revision>6</cp:revision>
  <cp:lastPrinted>2016-08-29T09:27:00Z</cp:lastPrinted>
  <dcterms:created xsi:type="dcterms:W3CDTF">2019-12-19T07:15:00Z</dcterms:created>
  <dcterms:modified xsi:type="dcterms:W3CDTF">2019-12-19T10:56:00Z</dcterms:modified>
</cp:coreProperties>
</file>