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12156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2156F">
              <w:rPr>
                <w:color w:val="4D4D4D"/>
                <w:sz w:val="23"/>
                <w:szCs w:val="23"/>
              </w:rPr>
              <w:t>11 December 2017</w:t>
            </w:r>
          </w:p>
        </w:tc>
      </w:tr>
      <w:tr w:rsidR="006A1265" w:rsidRPr="00E637F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4D5E0F" w:rsidRDefault="006A1265" w:rsidP="007C1E9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4D5E0F">
              <w:rPr>
                <w:color w:val="4D4D4D"/>
                <w:sz w:val="23"/>
                <w:szCs w:val="23"/>
              </w:rPr>
              <w:t>M</w:t>
            </w:r>
            <w:r w:rsidR="004D5E0F" w:rsidRPr="004D5E0F">
              <w:rPr>
                <w:color w:val="4D4D4D"/>
                <w:sz w:val="23"/>
                <w:szCs w:val="23"/>
              </w:rPr>
              <w:t xml:space="preserve">r </w:t>
            </w:r>
            <w:r w:rsidR="00A438A3" w:rsidRPr="00A438A3">
              <w:rPr>
                <w:color w:val="4D4D4D"/>
                <w:sz w:val="23"/>
                <w:szCs w:val="23"/>
              </w:rPr>
              <w:t>Peter Teffer</w:t>
            </w:r>
          </w:p>
          <w:p w:rsidR="006A1265" w:rsidRPr="004D5E0F" w:rsidRDefault="006A1265" w:rsidP="00A438A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4D5E0F">
              <w:rPr>
                <w:color w:val="4D4D4D"/>
                <w:sz w:val="23"/>
                <w:szCs w:val="23"/>
              </w:rPr>
              <w:t xml:space="preserve">Email: </w:t>
            </w:r>
            <w:r w:rsidR="00A438A3" w:rsidRPr="00A438A3">
              <w:rPr>
                <w:color w:val="4D4D4D"/>
                <w:sz w:val="23"/>
                <w:szCs w:val="23"/>
              </w:rPr>
              <w:t>ask+req</w:t>
            </w:r>
            <w:r w:rsidR="00A438A3">
              <w:rPr>
                <w:color w:val="4D4D4D"/>
                <w:sz w:val="23"/>
                <w:szCs w:val="23"/>
              </w:rPr>
              <w:t>uest-4848-9c4e027e@asktheeu.org</w:t>
            </w:r>
          </w:p>
          <w:p w:rsidR="006A1265" w:rsidRPr="004D5E0F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05FBF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C43C6D">
              <w:t>25</w:t>
            </w:r>
            <w:r w:rsidR="004D5E0F">
              <w:t>7</w:t>
            </w:r>
            <w:r w:rsidR="00805FBF">
              <w:t>5</w:t>
            </w:r>
            <w:r w:rsidR="00A438A3">
              <w:t xml:space="preserve"> </w:t>
            </w:r>
            <w:r w:rsidR="00032592">
              <w:t>-</w:t>
            </w:r>
            <w:r w:rsidR="00A438A3">
              <w:t xml:space="preserve"> </w:t>
            </w:r>
            <w:r w:rsidR="00805FBF">
              <w:t>n</w:t>
            </w:r>
            <w:r w:rsidR="00A438A3">
              <w:t>h</w:t>
            </w:r>
            <w:r w:rsidR="0012156F">
              <w:t>/jg</w:t>
            </w:r>
          </w:p>
          <w:p w:rsidR="006A1265" w:rsidRDefault="006A1265" w:rsidP="00C43C6D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032592">
              <w:t>06</w:t>
            </w:r>
            <w:r w:rsidR="00C43C6D">
              <w:t>.12.2017</w:t>
            </w:r>
          </w:p>
          <w:p w:rsidR="005167A4" w:rsidRDefault="005167A4" w:rsidP="005167A4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Registered on:</w:t>
            </w:r>
            <w:r>
              <w:tab/>
              <w:t>07.12.2017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03259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032592" w:rsidRDefault="006A1265" w:rsidP="00A438A3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pt-PT"/>
              </w:rPr>
            </w:pPr>
            <w:r w:rsidRPr="00032592">
              <w:rPr>
                <w:lang w:val="pt-PT"/>
              </w:rPr>
              <w:t>Dear</w:t>
            </w:r>
            <w:r w:rsidR="00C43C6D" w:rsidRPr="00032592">
              <w:rPr>
                <w:lang w:val="pt-PT"/>
              </w:rPr>
              <w:t xml:space="preserve"> M</w:t>
            </w:r>
            <w:r w:rsidR="004D5E0F">
              <w:rPr>
                <w:lang w:val="pt-PT"/>
              </w:rPr>
              <w:t>r</w:t>
            </w:r>
            <w:r w:rsidR="00032592">
              <w:rPr>
                <w:lang w:val="pt-PT"/>
              </w:rPr>
              <w:t xml:space="preserve"> </w:t>
            </w:r>
            <w:r w:rsidR="00A438A3">
              <w:rPr>
                <w:lang w:val="pt-PT"/>
              </w:rPr>
              <w:t>Teffer</w:t>
            </w:r>
            <w:r w:rsidR="00032592">
              <w:rPr>
                <w:lang w:val="pt-PT"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 w:rsidR="0012156F">
        <w:rPr>
          <w:bCs/>
        </w:rPr>
        <w:t xml:space="preserve"> </w:t>
      </w:r>
      <w:r w:rsidRPr="00057F1D">
        <w:rPr>
          <w:bCs/>
        </w:rPr>
        <w:t xml:space="preserve">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B02F2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B02F2">
        <w:rPr>
          <w:bCs/>
        </w:rPr>
        <w:t>Ramón CHISMOL IBÁÑEZ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bookmarkStart w:id="0" w:name="_GoBack"/>
      <w:bookmarkEnd w:id="0"/>
      <w:r w:rsidRPr="00057F1D">
        <w:t>(Enclosures)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6D" w:rsidRDefault="00C43C6D">
      <w:pPr>
        <w:spacing w:line="240" w:lineRule="auto"/>
      </w:pPr>
      <w:r>
        <w:separator/>
      </w:r>
    </w:p>
  </w:endnote>
  <w:endnote w:type="continuationSeparator" w:id="0">
    <w:p w:rsidR="00C43C6D" w:rsidRDefault="00C43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2156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2156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2156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2156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6D" w:rsidRDefault="00C43C6D">
      <w:pPr>
        <w:spacing w:line="240" w:lineRule="auto"/>
      </w:pPr>
      <w:r>
        <w:separator/>
      </w:r>
    </w:p>
  </w:footnote>
  <w:footnote w:type="continuationSeparator" w:id="0">
    <w:p w:rsidR="00C43C6D" w:rsidRDefault="00C43C6D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12156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C43C6D"/>
    <w:rsid w:val="000124AA"/>
    <w:rsid w:val="00032592"/>
    <w:rsid w:val="00043EA7"/>
    <w:rsid w:val="00063ECF"/>
    <w:rsid w:val="000B003E"/>
    <w:rsid w:val="000E0B76"/>
    <w:rsid w:val="000E1E8D"/>
    <w:rsid w:val="0012156F"/>
    <w:rsid w:val="00142991"/>
    <w:rsid w:val="00147705"/>
    <w:rsid w:val="00155AFE"/>
    <w:rsid w:val="00183518"/>
    <w:rsid w:val="00192AF3"/>
    <w:rsid w:val="001948EF"/>
    <w:rsid w:val="00274A0B"/>
    <w:rsid w:val="002D6BC4"/>
    <w:rsid w:val="00315FDB"/>
    <w:rsid w:val="00325C76"/>
    <w:rsid w:val="003339CE"/>
    <w:rsid w:val="003B3795"/>
    <w:rsid w:val="00412C26"/>
    <w:rsid w:val="004D5E0F"/>
    <w:rsid w:val="004E419F"/>
    <w:rsid w:val="005167A4"/>
    <w:rsid w:val="00572543"/>
    <w:rsid w:val="005B6277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081E"/>
    <w:rsid w:val="007C1E94"/>
    <w:rsid w:val="007C5327"/>
    <w:rsid w:val="00805FBF"/>
    <w:rsid w:val="00814280"/>
    <w:rsid w:val="008723D5"/>
    <w:rsid w:val="008A1EE0"/>
    <w:rsid w:val="00975C2B"/>
    <w:rsid w:val="009A1E6F"/>
    <w:rsid w:val="009A4DD3"/>
    <w:rsid w:val="009B02F2"/>
    <w:rsid w:val="00A24F59"/>
    <w:rsid w:val="00A438A3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43C6D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637F5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GORNA Joanna</cp:lastModifiedBy>
  <cp:revision>8</cp:revision>
  <cp:lastPrinted>2016-08-29T09:27:00Z</cp:lastPrinted>
  <dcterms:created xsi:type="dcterms:W3CDTF">2017-12-06T11:45:00Z</dcterms:created>
  <dcterms:modified xsi:type="dcterms:W3CDTF">2017-12-11T15:56:00Z</dcterms:modified>
</cp:coreProperties>
</file>