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3D" w:rsidRPr="00F26C7A" w:rsidRDefault="00F26C7A" w:rsidP="00F26C7A">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345e3893-71af-4b92-8570-c68d825846d9_0" style="width:568.5pt;height:345pt">
            <v:imagedata r:id="rId9" o:title=""/>
          </v:shape>
        </w:pict>
      </w:r>
      <w:bookmarkEnd w:id="0"/>
    </w:p>
    <w:p w:rsidR="00DD1FC8" w:rsidRDefault="003A3123" w:rsidP="001915AA">
      <w:pPr>
        <w:rPr>
          <w:lang w:val="en-US"/>
        </w:rPr>
      </w:pPr>
      <w:bookmarkStart w:id="2" w:name="DQCErrorScope521a5fd76e0f4f3db968daa9378"/>
      <w:bookmarkEnd w:id="2"/>
      <w:r w:rsidRPr="00703E6D">
        <w:t xml:space="preserve">In the Hague Programme for strengthening freedom, security and justice in the European Union of November 2004, the European Council set forth its conviction that an innovative approach to the cross-border exchange of law enforcement information </w:t>
      </w:r>
      <w:r w:rsidR="00DD1FC8" w:rsidRPr="00703E6D">
        <w:t xml:space="preserve">– on the basis of the principle of availability - </w:t>
      </w:r>
      <w:r w:rsidRPr="00703E6D">
        <w:t>was needed</w:t>
      </w:r>
      <w:r w:rsidR="00DD1FC8" w:rsidRPr="00703E6D">
        <w:t xml:space="preserve">. It also </w:t>
      </w:r>
      <w:r w:rsidR="00DD1FC8" w:rsidRPr="00DD1FC8">
        <w:t>particularly replied to the call of the Tampere European Council (1999) to make use of new technologies for stepping up cross-border police cooperation,</w:t>
      </w:r>
      <w:r w:rsidR="00DD1FC8" w:rsidRPr="00703E6D">
        <w:t xml:space="preserve"> through the mutual access to national databases.</w:t>
      </w:r>
      <w:r w:rsidR="00BD1077" w:rsidRPr="00703E6D">
        <w:t xml:space="preserve"> The "Prüm Decisions"</w:t>
      </w:r>
      <w:r w:rsidR="00421DF7" w:rsidRPr="00703E6D">
        <w:t>, adopted in 2008</w:t>
      </w:r>
      <w:r w:rsidR="00DF6DA6">
        <w:t xml:space="preserve"> </w:t>
      </w:r>
      <w:r w:rsidR="00BD1077" w:rsidRPr="00703E6D">
        <w:rPr>
          <w:lang w:val="en-US"/>
        </w:rPr>
        <w:t>(Council Decision 2008/615/JHA and Council Decision 2008/616/JHA)</w:t>
      </w:r>
      <w:r w:rsidR="00B65435" w:rsidRPr="00703E6D">
        <w:rPr>
          <w:lang w:val="en-US"/>
        </w:rPr>
        <w:t xml:space="preserve"> intend to </w:t>
      </w:r>
      <w:r w:rsidR="00BD1077" w:rsidRPr="00703E6D">
        <w:rPr>
          <w:lang w:val="en-US"/>
        </w:rPr>
        <w:t>step up cross-border prevention and investigation of crime</w:t>
      </w:r>
      <w:r w:rsidR="00421DF7" w:rsidRPr="00703E6D">
        <w:rPr>
          <w:lang w:val="en-US"/>
        </w:rPr>
        <w:t xml:space="preserve">, through the exchange of DNA, </w:t>
      </w:r>
      <w:r w:rsidR="00DD1FC8" w:rsidRPr="00703E6D">
        <w:rPr>
          <w:lang w:val="en-US"/>
        </w:rPr>
        <w:t xml:space="preserve">dactyloscopic </w:t>
      </w:r>
      <w:r w:rsidR="00421DF7" w:rsidRPr="00703E6D">
        <w:rPr>
          <w:lang w:val="en-US"/>
        </w:rPr>
        <w:t>and vehicle registration data.</w:t>
      </w:r>
    </w:p>
    <w:p w:rsidR="00DD1FC8" w:rsidRPr="00703E6D" w:rsidRDefault="00DD1FC8" w:rsidP="001915AA">
      <w:pPr>
        <w:rPr>
          <w:lang w:val="en-US"/>
        </w:rPr>
      </w:pPr>
      <w:r w:rsidRPr="00703E6D">
        <w:rPr>
          <w:lang w:val="en-US"/>
        </w:rPr>
        <w:t xml:space="preserve">Against the backdrop of the current security situation in the EU, increasing attention is drawn to cross-border information exchange. The use of databases and, in particular in this context, the advantages of the "Prüm Decisions" have become more visible, also at Ministerial level. </w:t>
      </w:r>
      <w:r w:rsidRPr="00703E6D">
        <w:t>Thereby answering the pivotal question if the instruments truly support cross border cooperation is topical.</w:t>
      </w:r>
    </w:p>
    <w:p w:rsidR="003A3123" w:rsidRPr="00DD1FC8" w:rsidRDefault="00421DF7" w:rsidP="001915AA">
      <w:r w:rsidRPr="00DD1FC8">
        <w:rPr>
          <w:lang w:val="en-US"/>
        </w:rPr>
        <w:t>In several cases, cross-border cooperation through Prüm proved to be very successful</w:t>
      </w:r>
      <w:r w:rsidR="00C11274" w:rsidRPr="00DD1FC8">
        <w:rPr>
          <w:lang w:val="en-US"/>
        </w:rPr>
        <w:t xml:space="preserve"> for law enforcement.</w:t>
      </w:r>
    </w:p>
    <w:p w:rsidR="005911A2" w:rsidRPr="00DD1FC8" w:rsidRDefault="001915AA" w:rsidP="001915AA">
      <w:r>
        <w:br w:type="page"/>
      </w:r>
      <w:r w:rsidR="00421DF7" w:rsidRPr="00DD1FC8">
        <w:lastRenderedPageBreak/>
        <w:t>For example</w:t>
      </w:r>
      <w:r w:rsidR="0012601F" w:rsidRPr="00DD1FC8">
        <w:t>,</w:t>
      </w:r>
      <w:r w:rsidR="00421DF7" w:rsidRPr="00DD1FC8">
        <w:t xml:space="preserve"> </w:t>
      </w:r>
      <w:r w:rsidR="0012601F" w:rsidRPr="00DD1FC8">
        <w:t>an elderly married couple was found killed in Vienn</w:t>
      </w:r>
      <w:r w:rsidR="00DF6DA6">
        <w:t>a (Austria)</w:t>
      </w:r>
      <w:r w:rsidR="00DF6DA6" w:rsidRPr="00DF6DA6">
        <w:t xml:space="preserve"> </w:t>
      </w:r>
      <w:r w:rsidR="00DF6DA6" w:rsidRPr="00DD1FC8">
        <w:t>in 2015</w:t>
      </w:r>
      <w:r w:rsidR="0012601F" w:rsidRPr="00DD1FC8">
        <w:t>. The Austrian police found DNA of the perpetrator on the crime scene, but no match in their DNA-database. By mean</w:t>
      </w:r>
      <w:r w:rsidR="00B25C19" w:rsidRPr="00DD1FC8">
        <w:t>s</w:t>
      </w:r>
      <w:r w:rsidR="0012601F" w:rsidRPr="00DD1FC8">
        <w:t xml:space="preserve"> of a Prüm data comparison, they found a match in the Netherlands DNA-database. Austria</w:t>
      </w:r>
      <w:r w:rsidR="00421DF7" w:rsidRPr="00DD1FC8">
        <w:t xml:space="preserve"> </w:t>
      </w:r>
      <w:r w:rsidR="00DF6DA6">
        <w:t xml:space="preserve">subsequently </w:t>
      </w:r>
      <w:r w:rsidR="0012601F" w:rsidRPr="00DD1FC8">
        <w:t xml:space="preserve">had a name matching the DNA trace and started searching for the perpetrator. It turned out </w:t>
      </w:r>
      <w:r w:rsidR="00B25C19" w:rsidRPr="00DD1FC8">
        <w:t>that t</w:t>
      </w:r>
      <w:r w:rsidR="0012601F" w:rsidRPr="00DD1FC8">
        <w:t xml:space="preserve">he </w:t>
      </w:r>
      <w:r w:rsidR="00B25C19" w:rsidRPr="00DD1FC8">
        <w:t xml:space="preserve">suspect </w:t>
      </w:r>
      <w:r w:rsidR="0012601F" w:rsidRPr="00DD1FC8">
        <w:t xml:space="preserve">was active </w:t>
      </w:r>
      <w:r w:rsidR="00B47353">
        <w:t>on social media and a couple of</w:t>
      </w:r>
      <w:r w:rsidR="002734B1">
        <w:t xml:space="preserve"> weeks</w:t>
      </w:r>
      <w:r w:rsidR="0012601F" w:rsidRPr="00DD1FC8">
        <w:t xml:space="preserve"> later </w:t>
      </w:r>
      <w:r w:rsidR="00B25C19" w:rsidRPr="00DD1FC8">
        <w:t>he</w:t>
      </w:r>
      <w:r w:rsidR="0012601F" w:rsidRPr="00DD1FC8">
        <w:t xml:space="preserve"> was arrested in Germany.</w:t>
      </w:r>
      <w:r w:rsidR="003A3123" w:rsidRPr="00DD1FC8">
        <w:t xml:space="preserve"> The</w:t>
      </w:r>
      <w:r w:rsidR="0012601F" w:rsidRPr="00DD1FC8">
        <w:t xml:space="preserve"> extradition</w:t>
      </w:r>
      <w:r w:rsidR="00B25C19" w:rsidRPr="00DD1FC8">
        <w:t xml:space="preserve"> </w:t>
      </w:r>
      <w:r w:rsidR="003A3123" w:rsidRPr="00DD1FC8">
        <w:t xml:space="preserve">to Austria of the suspect </w:t>
      </w:r>
      <w:r w:rsidR="00B25C19" w:rsidRPr="00DD1FC8">
        <w:t xml:space="preserve">needed the assistance of </w:t>
      </w:r>
      <w:r w:rsidR="003A3123" w:rsidRPr="00DD1FC8">
        <w:t>his</w:t>
      </w:r>
      <w:r w:rsidR="00B25C19" w:rsidRPr="00DD1FC8">
        <w:t xml:space="preserve"> state of or</w:t>
      </w:r>
      <w:r w:rsidR="003A3123" w:rsidRPr="00DD1FC8">
        <w:t>i</w:t>
      </w:r>
      <w:r w:rsidR="00B25C19" w:rsidRPr="00DD1FC8">
        <w:t>gin</w:t>
      </w:r>
      <w:r w:rsidR="00CA3E62">
        <w:t>,</w:t>
      </w:r>
      <w:r w:rsidR="00421DF7" w:rsidRPr="00DD1FC8">
        <w:t xml:space="preserve"> which meant another (fourth) Member State was to be involved.</w:t>
      </w:r>
      <w:r w:rsidR="003A3123" w:rsidRPr="00DD1FC8">
        <w:t xml:space="preserve"> In Austria, </w:t>
      </w:r>
      <w:r w:rsidR="00B25C19" w:rsidRPr="00DD1FC8">
        <w:t>the su</w:t>
      </w:r>
      <w:r w:rsidR="003A3123" w:rsidRPr="00DD1FC8">
        <w:t>s</w:t>
      </w:r>
      <w:r w:rsidR="00B25C19" w:rsidRPr="00DD1FC8">
        <w:t>pect</w:t>
      </w:r>
      <w:r w:rsidR="0012601F" w:rsidRPr="00DD1FC8">
        <w:t xml:space="preserve"> admitted</w:t>
      </w:r>
      <w:r w:rsidR="00B25C19" w:rsidRPr="00DD1FC8">
        <w:t xml:space="preserve"> an</w:t>
      </w:r>
      <w:r w:rsidR="0012601F" w:rsidRPr="00DD1FC8">
        <w:t>other murder in Sweden and an attempted on</w:t>
      </w:r>
      <w:r w:rsidR="00B25C19" w:rsidRPr="00DD1FC8">
        <w:t>e</w:t>
      </w:r>
      <w:r w:rsidR="0012601F" w:rsidRPr="00DD1FC8">
        <w:t xml:space="preserve"> in Salzburg a few weeks earlier.</w:t>
      </w:r>
    </w:p>
    <w:p w:rsidR="00421DF7" w:rsidRPr="00DD1FC8" w:rsidRDefault="00421DF7" w:rsidP="001915AA">
      <w:r w:rsidRPr="00DD1FC8">
        <w:t xml:space="preserve">Another example was </w:t>
      </w:r>
      <w:r w:rsidR="00DF6DA6">
        <w:t>a rape</w:t>
      </w:r>
      <w:r w:rsidR="00D96620" w:rsidRPr="00DD1FC8">
        <w:t xml:space="preserve"> </w:t>
      </w:r>
      <w:r w:rsidRPr="00DD1FC8">
        <w:t xml:space="preserve">in Munich (Germany). </w:t>
      </w:r>
      <w:r w:rsidR="00DF6DA6">
        <w:t>T</w:t>
      </w:r>
      <w:r w:rsidRPr="00DD1FC8">
        <w:t>he police was able to seize palm print latent at the c</w:t>
      </w:r>
      <w:r w:rsidR="00DF6DA6">
        <w:t>rime scene and</w:t>
      </w:r>
      <w:r w:rsidRPr="00DD1FC8">
        <w:t xml:space="preserve"> a </w:t>
      </w:r>
      <w:r w:rsidR="00DF6DA6" w:rsidRPr="00DD1FC8">
        <w:t xml:space="preserve">search </w:t>
      </w:r>
      <w:r w:rsidR="00DF6DA6">
        <w:t xml:space="preserve">in the </w:t>
      </w:r>
      <w:r w:rsidRPr="00DD1FC8">
        <w:t>n</w:t>
      </w:r>
      <w:r w:rsidR="00DF6DA6">
        <w:t xml:space="preserve">ational and international Prüm </w:t>
      </w:r>
      <w:r w:rsidRPr="00DD1FC8">
        <w:t>AFIS with the seized latent</w:t>
      </w:r>
      <w:r w:rsidR="00DF6DA6" w:rsidRPr="00DF6DA6">
        <w:t xml:space="preserve"> </w:t>
      </w:r>
      <w:r w:rsidR="00DF6DA6" w:rsidRPr="00DD1FC8">
        <w:t>was launched</w:t>
      </w:r>
      <w:r w:rsidRPr="00DD1FC8">
        <w:t>. The latent had a hit in Austria</w:t>
      </w:r>
      <w:r w:rsidR="00D96620" w:rsidRPr="00DD1FC8">
        <w:t xml:space="preserve">. The police was able </w:t>
      </w:r>
      <w:r w:rsidR="00CA3E62">
        <w:t>to identify the criminal and</w:t>
      </w:r>
      <w:r w:rsidR="00D96620" w:rsidRPr="00DD1FC8">
        <w:t xml:space="preserve"> he could be arrested.</w:t>
      </w:r>
    </w:p>
    <w:p w:rsidR="00BD1077" w:rsidRPr="00CA3E62" w:rsidRDefault="00123EF2" w:rsidP="001915AA">
      <w:pPr>
        <w:rPr>
          <w:sz w:val="28"/>
          <w:szCs w:val="28"/>
          <w:lang w:val="en-US"/>
        </w:rPr>
      </w:pPr>
      <w:r w:rsidRPr="00CA3E62">
        <w:t>A last example from a case which was solved through Prüm, was an armed robbery in Köln (Germany). Two masked man, armed with handguns, robbed a gambling hall and stole money from the cash box. Through Prüm DNA</w:t>
      </w:r>
      <w:r w:rsidR="00DF6DA6" w:rsidRPr="00CA3E62">
        <w:t xml:space="preserve"> comparison</w:t>
      </w:r>
      <w:r w:rsidRPr="00CA3E62">
        <w:t>, Germany could identify one of the offenders. The man was registered in the Austrian DNA database after he committed store theft in Austria. The police was able to identify and arrest this person in Slovakia.</w:t>
      </w:r>
    </w:p>
    <w:p w:rsidR="00DF6DA6" w:rsidRDefault="00DD1FC8" w:rsidP="001915AA">
      <w:r w:rsidRPr="00703E6D">
        <w:t>The examples above exemplify the added value while experiences make apparent that obstacles - beside the lack of full implementation of the instruments in all Member States- still hinder th</w:t>
      </w:r>
      <w:r w:rsidR="00DF6DA6">
        <w:t>e full application of the Prüm D</w:t>
      </w:r>
      <w:r w:rsidRPr="00703E6D">
        <w:t>ecisions. To that end, the Presidency together with Member States endeavoured to further determine those obstacles and the necessary stepping stones to address them.</w:t>
      </w:r>
    </w:p>
    <w:p w:rsidR="00DD1FC8" w:rsidRPr="00703E6D" w:rsidRDefault="00DF6DA6" w:rsidP="001915AA">
      <w:r w:rsidRPr="00DD1FC8">
        <w:rPr>
          <w:lang w:val="en-US"/>
        </w:rPr>
        <w:t>The Working Party on Information Exchange and Data Protection (DAPIX) is mandated to monitor the implementation of the "Prüm Decisions".</w:t>
      </w:r>
      <w:r>
        <w:rPr>
          <w:lang w:val="en-US"/>
        </w:rPr>
        <w:t xml:space="preserve"> </w:t>
      </w:r>
      <w:r w:rsidR="00DD1FC8" w:rsidRPr="00703E6D">
        <w:t>The Presidency herewith submits a report on the progress made with regard to the implementation of the “Prüm D</w:t>
      </w:r>
      <w:r w:rsidR="001915AA">
        <w:t>ecisions" in the first semester </w:t>
      </w:r>
      <w:r w:rsidR="00DD1FC8" w:rsidRPr="00703E6D">
        <w:t>2016.</w:t>
      </w:r>
    </w:p>
    <w:p w:rsidR="00703E6D" w:rsidRDefault="00703E6D" w:rsidP="00703E6D">
      <w:pPr>
        <w:sectPr w:rsidR="00703E6D" w:rsidSect="00F67795">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pPr>
    </w:p>
    <w:p w:rsidR="00703E6D" w:rsidRDefault="00703E6D" w:rsidP="00703E6D">
      <w:pPr>
        <w:pStyle w:val="Annex"/>
      </w:pPr>
      <w:r w:rsidRPr="00703E6D">
        <w:lastRenderedPageBreak/>
        <w:t>ANNEX</w:t>
      </w:r>
    </w:p>
    <w:p w:rsidR="001F5DFB" w:rsidRPr="001915AA" w:rsidRDefault="001F5DFB" w:rsidP="001915AA">
      <w:pPr>
        <w:spacing w:before="240" w:after="0"/>
        <w:rPr>
          <w:b/>
          <w:bCs/>
          <w:lang w:val="en-US"/>
        </w:rPr>
      </w:pPr>
      <w:r w:rsidRPr="001915AA">
        <w:rPr>
          <w:b/>
          <w:bCs/>
          <w:lang w:val="en-US"/>
        </w:rPr>
        <w:t>Prüm Decisions - state of play of implementation of automated data exchange</w:t>
      </w:r>
    </w:p>
    <w:p w:rsidR="00224DCC" w:rsidRDefault="001F5DFB" w:rsidP="001915AA">
      <w:pPr>
        <w:rPr>
          <w:lang w:val="en-US"/>
        </w:rPr>
      </w:pPr>
      <w:r w:rsidRPr="001F5DFB">
        <w:rPr>
          <w:lang w:val="en-US"/>
        </w:rPr>
        <w:t>(5017/4/16 JAI 2 DAPIX 1 ENFOPOL 3 CRIMORG 1)</w:t>
      </w:r>
      <w:r w:rsidR="001915AA">
        <w:rPr>
          <w:lang w:val="en-US"/>
        </w:rPr>
        <w:br/>
      </w:r>
      <w:r w:rsidRPr="001F5DFB">
        <w:rPr>
          <w:lang w:val="en-US"/>
        </w:rPr>
        <w:t xml:space="preserve">The Presidency regularly submits </w:t>
      </w:r>
      <w:r w:rsidR="00224DCC">
        <w:rPr>
          <w:lang w:val="en-US"/>
        </w:rPr>
        <w:t>an</w:t>
      </w:r>
      <w:r w:rsidRPr="001F5DFB">
        <w:rPr>
          <w:lang w:val="en-US"/>
        </w:rPr>
        <w:t xml:space="preserve"> overview, setting out</w:t>
      </w:r>
      <w:r>
        <w:rPr>
          <w:lang w:val="en-US"/>
        </w:rPr>
        <w:t xml:space="preserve"> the state of play of the Prüm implementation. During the first semester 2016, all in all, three evaluation visits were carried out</w:t>
      </w:r>
      <w:r w:rsidR="00224DCC">
        <w:rPr>
          <w:lang w:val="en-US"/>
        </w:rPr>
        <w:t>,</w:t>
      </w:r>
      <w:r>
        <w:rPr>
          <w:lang w:val="en-US"/>
        </w:rPr>
        <w:t xml:space="preserve"> </w:t>
      </w:r>
      <w:r w:rsidR="00224DCC">
        <w:rPr>
          <w:lang w:val="en-US"/>
        </w:rPr>
        <w:t>n</w:t>
      </w:r>
      <w:r>
        <w:rPr>
          <w:lang w:val="en-US"/>
        </w:rPr>
        <w:t xml:space="preserve">amely in DK on DNA, FP and VRD. </w:t>
      </w:r>
      <w:r w:rsidR="00B75DE6">
        <w:rPr>
          <w:lang w:val="en-US"/>
        </w:rPr>
        <w:t>Subsequent to the Council Implementing Decision, on which the European Parliament has to be consulted</w:t>
      </w:r>
      <w:r w:rsidR="00224DCC">
        <w:rPr>
          <w:lang w:val="en-US"/>
        </w:rPr>
        <w:t xml:space="preserve">, </w:t>
      </w:r>
      <w:r>
        <w:rPr>
          <w:lang w:val="en-US"/>
        </w:rPr>
        <w:t xml:space="preserve">DK </w:t>
      </w:r>
      <w:r w:rsidR="00D96620">
        <w:rPr>
          <w:lang w:val="en-US"/>
        </w:rPr>
        <w:t>will</w:t>
      </w:r>
      <w:r>
        <w:rPr>
          <w:lang w:val="en-US"/>
        </w:rPr>
        <w:t xml:space="preserve"> become operational before the end of 2016.</w:t>
      </w:r>
    </w:p>
    <w:p w:rsidR="00494677" w:rsidRDefault="00494677" w:rsidP="001915AA">
      <w:pPr>
        <w:rPr>
          <w:lang w:val="en-US"/>
        </w:rPr>
      </w:pPr>
      <w:r>
        <w:rPr>
          <w:lang w:val="en-US"/>
        </w:rPr>
        <w:t>BE, LV, PL and SE have declared having implemented the obligations imposed on them under the Prüm Decision and indicated their willingness to immediately apply the Decision in their relations with those Member States which have given the same notification.</w:t>
      </w:r>
    </w:p>
    <w:p w:rsidR="001F5DFB" w:rsidRDefault="00494677" w:rsidP="001915AA">
      <w:pPr>
        <w:rPr>
          <w:lang w:val="en-US"/>
        </w:rPr>
      </w:pPr>
      <w:r>
        <w:rPr>
          <w:lang w:val="en-US"/>
        </w:rPr>
        <w:t>In addition, a</w:t>
      </w:r>
      <w:r w:rsidR="001F5DFB">
        <w:rPr>
          <w:lang w:val="en-US"/>
        </w:rPr>
        <w:t xml:space="preserve"> number of new bilateral connections between operational Member States</w:t>
      </w:r>
      <w:r w:rsidR="00224DCC">
        <w:rPr>
          <w:lang w:val="en-US"/>
        </w:rPr>
        <w:t>, i</w:t>
      </w:r>
      <w:r w:rsidR="001F5DFB">
        <w:rPr>
          <w:lang w:val="en-US"/>
        </w:rPr>
        <w:t>n particular with regard to FP data exchange h</w:t>
      </w:r>
      <w:r w:rsidR="00224DCC">
        <w:rPr>
          <w:lang w:val="en-US"/>
        </w:rPr>
        <w:t>ave</w:t>
      </w:r>
      <w:r w:rsidR="001F5DFB">
        <w:rPr>
          <w:lang w:val="en-US"/>
        </w:rPr>
        <w:t xml:space="preserve"> been established</w:t>
      </w:r>
      <w:r w:rsidR="00174174">
        <w:rPr>
          <w:lang w:val="en-US"/>
        </w:rPr>
        <w:t>.</w:t>
      </w:r>
    </w:p>
    <w:p w:rsidR="001F5DFB" w:rsidRDefault="001F5DFB" w:rsidP="001915AA">
      <w:pPr>
        <w:rPr>
          <w:lang w:val="en-US"/>
        </w:rPr>
      </w:pPr>
      <w:r w:rsidRPr="005C44F8">
        <w:rPr>
          <w:lang w:val="en-US"/>
        </w:rPr>
        <w:t>Eight</w:t>
      </w:r>
      <w:r>
        <w:rPr>
          <w:lang w:val="en-US"/>
        </w:rPr>
        <w:t xml:space="preserve"> Member States have not yet completely implemented Prüm and the Commission </w:t>
      </w:r>
      <w:r w:rsidR="001F184C">
        <w:rPr>
          <w:lang w:val="en-US"/>
        </w:rPr>
        <w:t xml:space="preserve">has informed that it is </w:t>
      </w:r>
      <w:r>
        <w:rPr>
          <w:lang w:val="en-US"/>
        </w:rPr>
        <w:t>scrutinising the reasons</w:t>
      </w:r>
      <w:r w:rsidR="00D96620">
        <w:rPr>
          <w:lang w:val="en-US"/>
        </w:rPr>
        <w:t xml:space="preserve"> for this</w:t>
      </w:r>
      <w:r w:rsidR="005C44F8">
        <w:rPr>
          <w:lang w:val="en-US"/>
        </w:rPr>
        <w:t>.</w:t>
      </w:r>
    </w:p>
    <w:p w:rsidR="001F5DFB" w:rsidRPr="001915AA" w:rsidRDefault="001F5DFB" w:rsidP="001915AA">
      <w:pPr>
        <w:spacing w:before="240" w:after="0"/>
        <w:rPr>
          <w:b/>
          <w:bCs/>
          <w:lang w:val="en-US"/>
        </w:rPr>
      </w:pPr>
      <w:r w:rsidRPr="001915AA">
        <w:rPr>
          <w:b/>
          <w:bCs/>
          <w:lang w:val="en-US"/>
        </w:rPr>
        <w:t>Prüm opt-in of the United Kingdom</w:t>
      </w:r>
    </w:p>
    <w:p w:rsidR="001F5DFB" w:rsidRPr="001F5DFB" w:rsidRDefault="001F5DFB" w:rsidP="001915AA">
      <w:pPr>
        <w:rPr>
          <w:rStyle w:val="Marker"/>
          <w:color w:val="auto"/>
        </w:rPr>
      </w:pPr>
      <w:r w:rsidRPr="001F5DFB">
        <w:rPr>
          <w:rStyle w:val="Marker"/>
          <w:color w:val="auto"/>
        </w:rPr>
        <w:t>(5650/16 JAI 65 DAPIX 19 ENFOPOL 24</w:t>
      </w:r>
      <w:r>
        <w:rPr>
          <w:rStyle w:val="Marker"/>
          <w:color w:val="auto"/>
        </w:rPr>
        <w:t xml:space="preserve"> </w:t>
      </w:r>
      <w:r w:rsidRPr="001F5DFB">
        <w:rPr>
          <w:rStyle w:val="Marker"/>
          <w:color w:val="auto"/>
        </w:rPr>
        <w:t>ENFOCUSTOM 13)</w:t>
      </w:r>
      <w:r w:rsidR="001915AA">
        <w:rPr>
          <w:rStyle w:val="Marker"/>
          <w:color w:val="auto"/>
        </w:rPr>
        <w:br/>
      </w:r>
      <w:r w:rsidRPr="001F5DFB">
        <w:rPr>
          <w:rStyle w:val="Marker"/>
          <w:color w:val="auto"/>
        </w:rPr>
        <w:t>The United Kingdom notified t</w:t>
      </w:r>
      <w:r w:rsidR="00EC4999">
        <w:rPr>
          <w:rStyle w:val="Marker"/>
          <w:color w:val="auto"/>
        </w:rPr>
        <w:t>he</w:t>
      </w:r>
      <w:r w:rsidRPr="001F5DFB">
        <w:rPr>
          <w:rStyle w:val="Marker"/>
          <w:color w:val="auto"/>
        </w:rPr>
        <w:t xml:space="preserve"> Commission and Council by letter on 22 January 2016 its wish to participate in the "Prüm Decisions". On 20 May 2016, the Commission confirmed, in accordance with Article 331(1) TFEU, the participation of the United Kingdom.</w:t>
      </w:r>
    </w:p>
    <w:p w:rsidR="001F5DFB" w:rsidRPr="001915AA" w:rsidRDefault="001F5DFB" w:rsidP="001915AA">
      <w:pPr>
        <w:spacing w:before="240" w:after="0"/>
        <w:rPr>
          <w:b/>
          <w:bCs/>
          <w:lang w:val="en-US"/>
        </w:rPr>
      </w:pPr>
      <w:r w:rsidRPr="001915AA">
        <w:rPr>
          <w:b/>
          <w:bCs/>
          <w:lang w:val="en-US"/>
        </w:rPr>
        <w:t>Participation of the Swiss confederation and the Principality of Liechtenstein in the "Prüm Decisions"</w:t>
      </w:r>
    </w:p>
    <w:p w:rsidR="001F5DFB" w:rsidRPr="001915AA" w:rsidRDefault="001F5DFB" w:rsidP="001915AA">
      <w:pPr>
        <w:rPr>
          <w:rStyle w:val="Marker"/>
          <w:color w:val="auto"/>
        </w:rPr>
      </w:pPr>
      <w:r w:rsidRPr="001915AA">
        <w:rPr>
          <w:rStyle w:val="Marker"/>
          <w:color w:val="auto"/>
        </w:rPr>
        <w:t>(9370/1/16 CH 6 FL 26 JAI 479 CRIMORG 40 ENFOPOL 158 RELEX 427 DAPIX 81)</w:t>
      </w:r>
      <w:r w:rsidR="001915AA">
        <w:rPr>
          <w:rStyle w:val="Marker"/>
          <w:color w:val="auto"/>
        </w:rPr>
        <w:br/>
      </w:r>
      <w:r w:rsidRPr="001915AA">
        <w:rPr>
          <w:rStyle w:val="Marker"/>
          <w:color w:val="auto"/>
        </w:rPr>
        <w:t xml:space="preserve">On 9 June 2016, the Council </w:t>
      </w:r>
      <w:r w:rsidR="001F184C" w:rsidRPr="001915AA">
        <w:rPr>
          <w:rStyle w:val="Marker"/>
          <w:color w:val="auto"/>
        </w:rPr>
        <w:t>adopted the</w:t>
      </w:r>
      <w:r w:rsidRPr="001915AA">
        <w:rPr>
          <w:rStyle w:val="Marker"/>
          <w:color w:val="auto"/>
        </w:rPr>
        <w:t xml:space="preserve"> Decision on authorising the Commission to start negotiations for the conclusion of agreements between the EU, on the one hand, and CH and LI, on the other hand</w:t>
      </w:r>
      <w:r w:rsidR="001F184C" w:rsidRPr="001915AA">
        <w:rPr>
          <w:rStyle w:val="Marker"/>
          <w:color w:val="auto"/>
        </w:rPr>
        <w:t>, on</w:t>
      </w:r>
      <w:r w:rsidRPr="001915AA">
        <w:rPr>
          <w:rStyle w:val="Marker"/>
          <w:color w:val="auto"/>
        </w:rPr>
        <w:t xml:space="preserve"> the application of certain provisions of the "Prüm Decisions".</w:t>
      </w:r>
    </w:p>
    <w:p w:rsidR="001F5DFB" w:rsidRPr="001915AA" w:rsidRDefault="001915AA" w:rsidP="001915AA">
      <w:pPr>
        <w:spacing w:before="240" w:after="0"/>
        <w:rPr>
          <w:b/>
          <w:bCs/>
          <w:lang w:val="en-US"/>
        </w:rPr>
      </w:pPr>
      <w:r>
        <w:rPr>
          <w:b/>
          <w:bCs/>
          <w:lang w:val="en-US"/>
        </w:rPr>
        <w:br w:type="page"/>
      </w:r>
      <w:r w:rsidR="003147CC" w:rsidRPr="001915AA">
        <w:rPr>
          <w:b/>
          <w:bCs/>
          <w:lang w:val="en-US"/>
        </w:rPr>
        <w:lastRenderedPageBreak/>
        <w:t>D</w:t>
      </w:r>
      <w:r w:rsidR="00FE3887" w:rsidRPr="001915AA">
        <w:rPr>
          <w:b/>
          <w:bCs/>
          <w:lang w:val="en-US"/>
        </w:rPr>
        <w:t xml:space="preserve">etermining possible </w:t>
      </w:r>
      <w:r w:rsidR="000B641D" w:rsidRPr="001915AA">
        <w:rPr>
          <w:b/>
          <w:bCs/>
          <w:lang w:val="en-US"/>
        </w:rPr>
        <w:t>(</w:t>
      </w:r>
      <w:r w:rsidR="00FE3887" w:rsidRPr="001915AA">
        <w:rPr>
          <w:b/>
          <w:bCs/>
          <w:lang w:val="en-US"/>
        </w:rPr>
        <w:t>technical</w:t>
      </w:r>
      <w:r w:rsidR="000B641D" w:rsidRPr="001915AA">
        <w:rPr>
          <w:b/>
          <w:bCs/>
          <w:lang w:val="en-US"/>
        </w:rPr>
        <w:t>)</w:t>
      </w:r>
      <w:r w:rsidR="00FE3887" w:rsidRPr="001915AA">
        <w:rPr>
          <w:b/>
          <w:bCs/>
          <w:lang w:val="en-US"/>
        </w:rPr>
        <w:t xml:space="preserve"> obstacles </w:t>
      </w:r>
      <w:r w:rsidR="00FF32DC" w:rsidRPr="001915AA">
        <w:rPr>
          <w:b/>
          <w:bCs/>
          <w:lang w:val="en-US"/>
        </w:rPr>
        <w:t>in</w:t>
      </w:r>
      <w:r w:rsidR="00FE3887" w:rsidRPr="001915AA">
        <w:rPr>
          <w:b/>
          <w:bCs/>
          <w:lang w:val="en-US"/>
        </w:rPr>
        <w:t xml:space="preserve"> the application of Prüm</w:t>
      </w:r>
      <w:r w:rsidR="003147CC" w:rsidRPr="001915AA">
        <w:rPr>
          <w:b/>
          <w:bCs/>
          <w:lang w:val="en-US"/>
        </w:rPr>
        <w:t>, including Prüm statistics and reports on automated data exchange 2015</w:t>
      </w:r>
    </w:p>
    <w:p w:rsidR="003147CC" w:rsidRPr="001915AA" w:rsidRDefault="00FE3887" w:rsidP="001915AA">
      <w:pPr>
        <w:rPr>
          <w:rStyle w:val="Marker"/>
          <w:color w:val="auto"/>
        </w:rPr>
      </w:pPr>
      <w:r w:rsidRPr="001915AA">
        <w:rPr>
          <w:rStyle w:val="Marker"/>
          <w:color w:val="auto"/>
        </w:rPr>
        <w:t>(5129/16 JAI 9 DAPIX 2 CRIMORG 3 ENFOPOL)</w:t>
      </w:r>
      <w:r w:rsidR="001915AA">
        <w:rPr>
          <w:rStyle w:val="Marker"/>
          <w:color w:val="auto"/>
        </w:rPr>
        <w:br/>
      </w:r>
      <w:r w:rsidR="003147CC" w:rsidRPr="001915AA">
        <w:rPr>
          <w:rStyle w:val="Marker"/>
          <w:color w:val="auto"/>
        </w:rPr>
        <w:t>Discussion</w:t>
      </w:r>
      <w:r w:rsidR="00CA3E62" w:rsidRPr="001915AA">
        <w:rPr>
          <w:rStyle w:val="Marker"/>
          <w:color w:val="auto"/>
        </w:rPr>
        <w:t>s</w:t>
      </w:r>
      <w:r w:rsidR="003147CC" w:rsidRPr="001915AA">
        <w:rPr>
          <w:rStyle w:val="Marker"/>
          <w:color w:val="auto"/>
        </w:rPr>
        <w:t xml:space="preserve"> on possible obstacles in the application of Prüm started at the DAPIX meeting </w:t>
      </w:r>
      <w:r w:rsidR="008D3249">
        <w:rPr>
          <w:rStyle w:val="Marker"/>
          <w:color w:val="auto"/>
        </w:rPr>
        <w:t>of 26 </w:t>
      </w:r>
      <w:r w:rsidR="003147CC" w:rsidRPr="001915AA">
        <w:rPr>
          <w:rStyle w:val="Marker"/>
          <w:color w:val="auto"/>
        </w:rPr>
        <w:t xml:space="preserve">January 2016 (5295/16 DAPIX 7). The most prominent obstacles identified are </w:t>
      </w:r>
      <w:r w:rsidR="00D96620" w:rsidRPr="001915AA">
        <w:rPr>
          <w:rStyle w:val="Marker"/>
          <w:color w:val="auto"/>
        </w:rPr>
        <w:t>lack of clarity of the</w:t>
      </w:r>
      <w:r w:rsidR="003147CC" w:rsidRPr="001915AA">
        <w:rPr>
          <w:rStyle w:val="Marker"/>
          <w:color w:val="auto"/>
        </w:rPr>
        <w:t xml:space="preserve"> post-hit procedure, a possible overload of systems (during working hours), certification of encryption modalities and legal obstacles.</w:t>
      </w:r>
      <w:r w:rsidR="00D96620" w:rsidRPr="001915AA">
        <w:rPr>
          <w:rStyle w:val="Marker"/>
          <w:color w:val="auto"/>
        </w:rPr>
        <w:t xml:space="preserve"> Also a call for additional training was made.</w:t>
      </w:r>
    </w:p>
    <w:p w:rsidR="005C44F8" w:rsidRPr="001915AA" w:rsidRDefault="003147CC" w:rsidP="001915AA">
      <w:pPr>
        <w:rPr>
          <w:rStyle w:val="Marker"/>
          <w:color w:val="auto"/>
        </w:rPr>
      </w:pPr>
      <w:r w:rsidRPr="001915AA">
        <w:rPr>
          <w:rStyle w:val="Marker"/>
          <w:color w:val="auto"/>
        </w:rPr>
        <w:t>Following the requirement of Art. 21 of Council Decision 2008/616/JHA to carry out an evaluation of the application of the data exchange pursuant to Chapter 2 of Decision 2008/615/JHA on a regular basis</w:t>
      </w:r>
      <w:r w:rsidR="005C44F8" w:rsidRPr="001915AA">
        <w:rPr>
          <w:rStyle w:val="Marker"/>
          <w:color w:val="auto"/>
        </w:rPr>
        <w:t xml:space="preserve">, </w:t>
      </w:r>
      <w:r w:rsidRPr="001915AA">
        <w:rPr>
          <w:rStyle w:val="Marker"/>
          <w:color w:val="auto"/>
        </w:rPr>
        <w:t xml:space="preserve">each Member State compiles statistics on the results of automated data exchange. These statistics </w:t>
      </w:r>
      <w:r w:rsidR="005C44F8" w:rsidRPr="001915AA">
        <w:rPr>
          <w:rStyle w:val="Marker"/>
          <w:color w:val="auto"/>
        </w:rPr>
        <w:t>are</w:t>
      </w:r>
      <w:r w:rsidRPr="001915AA">
        <w:rPr>
          <w:rStyle w:val="Marker"/>
          <w:color w:val="auto"/>
        </w:rPr>
        <w:t xml:space="preserve"> annually forwarded to the General Secretariat of the Council, which produces a summary overview for the past year</w:t>
      </w:r>
      <w:r w:rsidR="00D96620" w:rsidRPr="001915AA">
        <w:rPr>
          <w:rStyle w:val="Marker"/>
          <w:color w:val="auto"/>
        </w:rPr>
        <w:t>.</w:t>
      </w:r>
    </w:p>
    <w:p w:rsidR="003147CC" w:rsidRPr="001915AA" w:rsidRDefault="003147CC" w:rsidP="001915AA">
      <w:pPr>
        <w:rPr>
          <w:rStyle w:val="Marker"/>
          <w:color w:val="auto"/>
        </w:rPr>
      </w:pPr>
      <w:r w:rsidRPr="001915AA">
        <w:rPr>
          <w:rStyle w:val="Marker"/>
          <w:color w:val="auto"/>
        </w:rPr>
        <w:t xml:space="preserve">The General Secretariat provided a compilation of </w:t>
      </w:r>
      <w:r w:rsidR="00C11274" w:rsidRPr="001915AA">
        <w:rPr>
          <w:rStyle w:val="Marker"/>
          <w:color w:val="auto"/>
        </w:rPr>
        <w:t>the Prum-</w:t>
      </w:r>
      <w:r w:rsidRPr="001915AA">
        <w:rPr>
          <w:rStyle w:val="Marker"/>
          <w:color w:val="auto"/>
        </w:rPr>
        <w:t xml:space="preserve">statistics for 2015 concerning the automated exchange of DNA data, of dactyloscopic data as well as of Vehicle Registration Data (VRD) which </w:t>
      </w:r>
      <w:r w:rsidR="00D96620" w:rsidRPr="001915AA">
        <w:rPr>
          <w:rStyle w:val="Marker"/>
          <w:color w:val="auto"/>
        </w:rPr>
        <w:t xml:space="preserve">shows </w:t>
      </w:r>
      <w:r w:rsidRPr="001915AA">
        <w:rPr>
          <w:rStyle w:val="Marker"/>
          <w:color w:val="auto"/>
        </w:rPr>
        <w:t>an increase of the data exchange</w:t>
      </w:r>
      <w:r w:rsidR="005C44F8" w:rsidRPr="001915AA">
        <w:rPr>
          <w:rStyle w:val="Marker"/>
          <w:color w:val="auto"/>
        </w:rPr>
        <w:t>.</w:t>
      </w:r>
    </w:p>
    <w:p w:rsidR="003147CC" w:rsidRPr="001915AA" w:rsidRDefault="003147CC" w:rsidP="001915AA">
      <w:pPr>
        <w:rPr>
          <w:rStyle w:val="Marker"/>
          <w:color w:val="auto"/>
        </w:rPr>
      </w:pPr>
      <w:r w:rsidRPr="001915AA">
        <w:rPr>
          <w:rStyle w:val="Marker"/>
          <w:color w:val="auto"/>
        </w:rPr>
        <w:t>The compilation was submitted to DAPIX at the meeting of 15 March 2016. A number of inconsistencies</w:t>
      </w:r>
      <w:r w:rsidR="005C44F8" w:rsidRPr="001915AA">
        <w:rPr>
          <w:rStyle w:val="Marker"/>
          <w:color w:val="auto"/>
        </w:rPr>
        <w:t xml:space="preserve"> came forward</w:t>
      </w:r>
      <w:r w:rsidRPr="001915AA">
        <w:rPr>
          <w:rStyle w:val="Marker"/>
          <w:color w:val="auto"/>
        </w:rPr>
        <w:t xml:space="preserve">, which </w:t>
      </w:r>
      <w:r w:rsidR="00CA3E62" w:rsidRPr="001915AA">
        <w:rPr>
          <w:rStyle w:val="Marker"/>
          <w:color w:val="auto"/>
        </w:rPr>
        <w:t xml:space="preserve">called into </w:t>
      </w:r>
      <w:r w:rsidRPr="001915AA">
        <w:rPr>
          <w:rStyle w:val="Marker"/>
          <w:color w:val="auto"/>
        </w:rPr>
        <w:t>question the very essence of the statistics</w:t>
      </w:r>
      <w:r w:rsidR="00D96620" w:rsidRPr="001915AA">
        <w:rPr>
          <w:rStyle w:val="Marker"/>
          <w:color w:val="auto"/>
        </w:rPr>
        <w:t>, that</w:t>
      </w:r>
      <w:r w:rsidRPr="001915AA">
        <w:rPr>
          <w:rStyle w:val="Marker"/>
          <w:color w:val="auto"/>
        </w:rPr>
        <w:t xml:space="preserve"> is the comparability, readability as well as reliability of the figures</w:t>
      </w:r>
      <w:r w:rsidR="005C44F8" w:rsidRPr="001915AA">
        <w:rPr>
          <w:rStyle w:val="Marker"/>
          <w:color w:val="auto"/>
        </w:rPr>
        <w:t>. Subsequently,</w:t>
      </w:r>
      <w:r w:rsidRPr="001915AA">
        <w:rPr>
          <w:rStyle w:val="Marker"/>
          <w:color w:val="auto"/>
        </w:rPr>
        <w:t xml:space="preserve"> delegations agreed to verify and</w:t>
      </w:r>
      <w:r w:rsidR="00CA3E62" w:rsidRPr="001915AA">
        <w:rPr>
          <w:rStyle w:val="Marker"/>
          <w:color w:val="auto"/>
        </w:rPr>
        <w:t>,</w:t>
      </w:r>
      <w:r w:rsidR="00D96620" w:rsidRPr="001915AA">
        <w:rPr>
          <w:rStyle w:val="Marker"/>
          <w:color w:val="auto"/>
        </w:rPr>
        <w:t xml:space="preserve"> where necessary</w:t>
      </w:r>
      <w:r w:rsidR="00CA3E62" w:rsidRPr="001915AA">
        <w:rPr>
          <w:rStyle w:val="Marker"/>
          <w:color w:val="auto"/>
        </w:rPr>
        <w:t>,</w:t>
      </w:r>
      <w:r w:rsidRPr="001915AA">
        <w:rPr>
          <w:rStyle w:val="Marker"/>
          <w:color w:val="auto"/>
        </w:rPr>
        <w:t xml:space="preserve"> adjust the figures submitted</w:t>
      </w:r>
      <w:r w:rsidR="00D96620" w:rsidRPr="001915AA">
        <w:rPr>
          <w:rStyle w:val="Marker"/>
          <w:color w:val="auto"/>
        </w:rPr>
        <w:t>.</w:t>
      </w:r>
    </w:p>
    <w:p w:rsidR="00486B58" w:rsidRPr="001915AA" w:rsidRDefault="00486B58" w:rsidP="001915AA">
      <w:pPr>
        <w:rPr>
          <w:rStyle w:val="Marker"/>
          <w:color w:val="auto"/>
        </w:rPr>
      </w:pPr>
      <w:r w:rsidRPr="001915AA">
        <w:rPr>
          <w:rStyle w:val="Marker"/>
          <w:color w:val="auto"/>
        </w:rPr>
        <w:t xml:space="preserve">Based on a discussion paper (7912/1/16 REV 1 JAI 286 </w:t>
      </w:r>
      <w:r w:rsidR="008D3249">
        <w:rPr>
          <w:rStyle w:val="Marker"/>
          <w:color w:val="auto"/>
        </w:rPr>
        <w:t>DAPIX 56 CRIMORG </w:t>
      </w:r>
      <w:r w:rsidR="001915AA">
        <w:rPr>
          <w:rStyle w:val="Marker"/>
          <w:color w:val="auto"/>
        </w:rPr>
        <w:t>29 ENFOPOL 106</w:t>
      </w:r>
      <w:r w:rsidRPr="001915AA">
        <w:rPr>
          <w:rStyle w:val="Marker"/>
          <w:color w:val="auto"/>
        </w:rPr>
        <w:t xml:space="preserve">), DNA and FP experts examined at the meeting of 18 May 2016 </w:t>
      </w:r>
      <w:r w:rsidR="00CA3E62" w:rsidRPr="001915AA">
        <w:rPr>
          <w:rStyle w:val="Marker"/>
          <w:color w:val="auto"/>
        </w:rPr>
        <w:t xml:space="preserve">the </w:t>
      </w:r>
      <w:r w:rsidRPr="001915AA">
        <w:rPr>
          <w:rStyle w:val="Marker"/>
          <w:color w:val="auto"/>
        </w:rPr>
        <w:t>statistical overview aiming at identifying possible technical obstacles in the daily application of Prüm.</w:t>
      </w:r>
    </w:p>
    <w:p w:rsidR="00BD1077" w:rsidRPr="001915AA" w:rsidRDefault="00486B58" w:rsidP="001915AA">
      <w:pPr>
        <w:rPr>
          <w:rStyle w:val="Marker"/>
          <w:color w:val="auto"/>
        </w:rPr>
      </w:pPr>
      <w:r w:rsidRPr="001915AA">
        <w:rPr>
          <w:rStyle w:val="Marker"/>
          <w:color w:val="auto"/>
        </w:rPr>
        <w:t xml:space="preserve">The discussion at the expert meeting showed that due to the lack of using </w:t>
      </w:r>
      <w:r w:rsidR="00C11274" w:rsidRPr="001915AA">
        <w:rPr>
          <w:rStyle w:val="Marker"/>
          <w:color w:val="auto"/>
        </w:rPr>
        <w:t xml:space="preserve">a </w:t>
      </w:r>
      <w:r w:rsidRPr="001915AA">
        <w:rPr>
          <w:rStyle w:val="Marker"/>
          <w:color w:val="auto"/>
        </w:rPr>
        <w:t xml:space="preserve">uniform procedure for the cross-border automated searching and comparison of DNA profiles, methodological irregularities in establishing data exchange statistics arise. The statistical model should take account </w:t>
      </w:r>
      <w:r w:rsidR="00C11274" w:rsidRPr="001915AA">
        <w:rPr>
          <w:rStyle w:val="Marker"/>
          <w:color w:val="auto"/>
        </w:rPr>
        <w:t xml:space="preserve">of </w:t>
      </w:r>
      <w:r w:rsidRPr="001915AA">
        <w:rPr>
          <w:rStyle w:val="Marker"/>
          <w:color w:val="auto"/>
        </w:rPr>
        <w:t>these differences, so that all experts</w:t>
      </w:r>
      <w:r w:rsidR="00C11274" w:rsidRPr="001915AA">
        <w:rPr>
          <w:rStyle w:val="Marker"/>
          <w:color w:val="auto"/>
        </w:rPr>
        <w:t xml:space="preserve"> at national level</w:t>
      </w:r>
      <w:r w:rsidRPr="001915AA">
        <w:rPr>
          <w:rStyle w:val="Marker"/>
          <w:color w:val="auto"/>
        </w:rPr>
        <w:t xml:space="preserve"> are aware.</w:t>
      </w:r>
    </w:p>
    <w:p w:rsidR="00486B58" w:rsidRPr="001915AA" w:rsidRDefault="00BD1077" w:rsidP="001915AA">
      <w:pPr>
        <w:rPr>
          <w:rStyle w:val="Marker"/>
          <w:color w:val="auto"/>
        </w:rPr>
      </w:pPr>
      <w:r w:rsidRPr="001915AA">
        <w:rPr>
          <w:rStyle w:val="Marker"/>
          <w:color w:val="auto"/>
        </w:rPr>
        <w:br w:type="page"/>
      </w:r>
      <w:r w:rsidR="00486B58" w:rsidRPr="001915AA">
        <w:rPr>
          <w:rStyle w:val="Marker"/>
          <w:color w:val="auto"/>
        </w:rPr>
        <w:lastRenderedPageBreak/>
        <w:t>The discussion on FP data exchange focussed on figures as to the performance of the verification procedure and hence, to the non-application of certain search types by some Member States. Therefore</w:t>
      </w:r>
      <w:r w:rsidR="005C44F8" w:rsidRPr="001915AA">
        <w:rPr>
          <w:rStyle w:val="Marker"/>
          <w:color w:val="auto"/>
        </w:rPr>
        <w:t>,</w:t>
      </w:r>
      <w:r w:rsidR="00486B58" w:rsidRPr="001915AA">
        <w:rPr>
          <w:rStyle w:val="Marker"/>
          <w:color w:val="auto"/>
        </w:rPr>
        <w:t xml:space="preserve"> best practices were exchanged and experts agreed which search type is to be considered </w:t>
      </w:r>
      <w:r w:rsidR="005C44F8" w:rsidRPr="001915AA">
        <w:rPr>
          <w:rStyle w:val="Marker"/>
          <w:color w:val="auto"/>
        </w:rPr>
        <w:t xml:space="preserve">as </w:t>
      </w:r>
      <w:r w:rsidR="00486B58" w:rsidRPr="001915AA">
        <w:rPr>
          <w:rStyle w:val="Marker"/>
          <w:color w:val="auto"/>
        </w:rPr>
        <w:t>the most appropriate.</w:t>
      </w:r>
      <w:r w:rsidR="003147CC" w:rsidRPr="001915AA">
        <w:rPr>
          <w:rStyle w:val="Marker"/>
          <w:color w:val="auto"/>
        </w:rPr>
        <w:t xml:space="preserve"> Following these discussion</w:t>
      </w:r>
      <w:r w:rsidR="00B75DE6" w:rsidRPr="001915AA">
        <w:rPr>
          <w:rStyle w:val="Marker"/>
          <w:color w:val="auto"/>
        </w:rPr>
        <w:t>s</w:t>
      </w:r>
      <w:r w:rsidR="003147CC" w:rsidRPr="001915AA">
        <w:rPr>
          <w:rStyle w:val="Marker"/>
          <w:color w:val="auto"/>
        </w:rPr>
        <w:t>, the delegations agreed to amend the statistical model.</w:t>
      </w:r>
    </w:p>
    <w:p w:rsidR="001F5DFB" w:rsidRPr="001F5DFB" w:rsidRDefault="001F5DFB" w:rsidP="001915AA">
      <w:pPr>
        <w:spacing w:before="240" w:after="0"/>
        <w:rPr>
          <w:b/>
          <w:bCs/>
          <w:lang w:val="en-US"/>
        </w:rPr>
      </w:pPr>
      <w:r w:rsidRPr="001915AA">
        <w:rPr>
          <w:b/>
          <w:bCs/>
          <w:lang w:val="en-US"/>
        </w:rPr>
        <w:t>Council Conclusions and Action Plan on European Forensic Science Area</w:t>
      </w:r>
    </w:p>
    <w:p w:rsidR="00EE0EA4" w:rsidRPr="001915AA" w:rsidRDefault="001F5DFB" w:rsidP="001915AA">
      <w:pPr>
        <w:rPr>
          <w:rStyle w:val="Marker"/>
          <w:color w:val="auto"/>
        </w:rPr>
      </w:pPr>
      <w:r w:rsidRPr="001915AA">
        <w:rPr>
          <w:rStyle w:val="Marker"/>
          <w:color w:val="auto"/>
        </w:rPr>
        <w:t>(8770/16 ENFOPOL 133 COPEN 140 DAPIX 69 COSI 76)</w:t>
      </w:r>
      <w:r w:rsidR="001915AA">
        <w:rPr>
          <w:rStyle w:val="Marker"/>
          <w:color w:val="auto"/>
        </w:rPr>
        <w:br/>
      </w:r>
      <w:r w:rsidR="00751C3B" w:rsidRPr="001915AA">
        <w:rPr>
          <w:rStyle w:val="Marker"/>
          <w:color w:val="auto"/>
        </w:rPr>
        <w:t xml:space="preserve">On </w:t>
      </w:r>
      <w:r w:rsidR="00B47353">
        <w:rPr>
          <w:rStyle w:val="Marker"/>
          <w:color w:val="auto"/>
        </w:rPr>
        <w:t>9</w:t>
      </w:r>
      <w:r w:rsidR="00751C3B" w:rsidRPr="001915AA">
        <w:rPr>
          <w:rStyle w:val="Marker"/>
          <w:color w:val="auto"/>
        </w:rPr>
        <w:t xml:space="preserve"> June 2016, t</w:t>
      </w:r>
      <w:r w:rsidRPr="001915AA">
        <w:rPr>
          <w:rStyle w:val="Marker"/>
          <w:color w:val="auto"/>
        </w:rPr>
        <w:t>he Council adopted the draft Council Conclusions and Action Plan on the way forward in view of creating a European Forensic Science Area, which mention explicitly the importance of the Prüm Decisions and the need to foster its implementation.</w:t>
      </w:r>
    </w:p>
    <w:p w:rsidR="001F5DFB" w:rsidRPr="001915AA" w:rsidRDefault="001F5DFB" w:rsidP="001915AA">
      <w:pPr>
        <w:spacing w:before="240" w:after="0"/>
        <w:rPr>
          <w:b/>
          <w:bCs/>
          <w:lang w:val="en-US"/>
        </w:rPr>
      </w:pPr>
      <w:r w:rsidRPr="001915AA">
        <w:rPr>
          <w:b/>
          <w:bCs/>
          <w:lang w:val="en-US"/>
        </w:rPr>
        <w:t>Prüm Decisions and Information Management Strategy (IMS)</w:t>
      </w:r>
    </w:p>
    <w:p w:rsidR="001F5DFB" w:rsidRPr="001915AA" w:rsidRDefault="001F5DFB" w:rsidP="001915AA">
      <w:pPr>
        <w:rPr>
          <w:rStyle w:val="Marker"/>
          <w:color w:val="auto"/>
        </w:rPr>
      </w:pPr>
      <w:r w:rsidRPr="001915AA">
        <w:rPr>
          <w:rStyle w:val="Marker"/>
          <w:color w:val="auto"/>
        </w:rPr>
        <w:t>(5175/2/16 REV 2 JAI 18 CATS 1 DAPIX 4 ASIM 3 JURINFO 1)</w:t>
      </w:r>
      <w:r w:rsidR="001915AA">
        <w:rPr>
          <w:rStyle w:val="Marker"/>
          <w:color w:val="auto"/>
        </w:rPr>
        <w:br/>
      </w:r>
      <w:r w:rsidRPr="001915AA">
        <w:rPr>
          <w:rStyle w:val="Marker"/>
          <w:color w:val="auto"/>
        </w:rPr>
        <w:t>On 18 December 2014, the Council approved a renewed Information Management Strategy (IMS) for EU internal security (15701/1/14). The IMS aims at supporting, streamlining and facilitating the management for cross-border information exchange between law enforcement authorities, authorities responsible for border management, and judicial authorities dealing with criminal matters.</w:t>
      </w:r>
    </w:p>
    <w:p w:rsidR="001F5DFB" w:rsidRPr="001915AA" w:rsidRDefault="001F5DFB" w:rsidP="001915AA">
      <w:pPr>
        <w:rPr>
          <w:rStyle w:val="Marker"/>
          <w:color w:val="auto"/>
        </w:rPr>
      </w:pPr>
      <w:r w:rsidRPr="001915AA">
        <w:rPr>
          <w:rStyle w:val="Marker"/>
          <w:color w:val="auto"/>
        </w:rPr>
        <w:t xml:space="preserve">The IMS provides guidance on how to translate business needs into structures and content, and </w:t>
      </w:r>
      <w:r w:rsidR="007C43BE" w:rsidRPr="001915AA">
        <w:rPr>
          <w:rStyle w:val="Marker"/>
          <w:color w:val="auto"/>
        </w:rPr>
        <w:t xml:space="preserve">contains </w:t>
      </w:r>
      <w:r w:rsidRPr="001915AA">
        <w:rPr>
          <w:rStyle w:val="Marker"/>
          <w:color w:val="auto"/>
        </w:rPr>
        <w:t xml:space="preserve">a number of focus areas </w:t>
      </w:r>
      <w:r w:rsidR="007C43BE" w:rsidRPr="001915AA">
        <w:rPr>
          <w:rStyle w:val="Marker"/>
          <w:color w:val="auto"/>
        </w:rPr>
        <w:t xml:space="preserve">and </w:t>
      </w:r>
      <w:r w:rsidRPr="001915AA">
        <w:rPr>
          <w:rStyle w:val="Marker"/>
          <w:color w:val="auto"/>
        </w:rPr>
        <w:t xml:space="preserve">strategic goals to be achieved. The Presidency took steps to </w:t>
      </w:r>
      <w:r w:rsidR="00001599" w:rsidRPr="001915AA">
        <w:rPr>
          <w:rStyle w:val="Marker"/>
          <w:color w:val="auto"/>
        </w:rPr>
        <w:t>propose</w:t>
      </w:r>
      <w:r w:rsidRPr="001915AA">
        <w:rPr>
          <w:rStyle w:val="Marker"/>
          <w:color w:val="auto"/>
        </w:rPr>
        <w:t xml:space="preserve"> the 5th Action List</w:t>
      </w:r>
      <w:r w:rsidR="00AD28FD" w:rsidRPr="001915AA">
        <w:rPr>
          <w:rStyle w:val="Marker"/>
          <w:color w:val="auto"/>
        </w:rPr>
        <w:t>, for the next 18 months,</w:t>
      </w:r>
      <w:r w:rsidRPr="001915AA">
        <w:rPr>
          <w:rStyle w:val="Marker"/>
          <w:color w:val="auto"/>
        </w:rPr>
        <w:t xml:space="preserve"> start</w:t>
      </w:r>
      <w:r w:rsidR="007C43BE" w:rsidRPr="001915AA">
        <w:rPr>
          <w:rStyle w:val="Marker"/>
          <w:color w:val="auto"/>
        </w:rPr>
        <w:t>ing</w:t>
      </w:r>
      <w:r w:rsidRPr="001915AA">
        <w:rPr>
          <w:rStyle w:val="Marker"/>
          <w:color w:val="auto"/>
        </w:rPr>
        <w:t xml:space="preserve"> on 1 July 2016. To that end, delegations were invited to propose actions and define concrete goals and deadlines</w:t>
      </w:r>
      <w:r w:rsidR="00D96620" w:rsidRPr="001915AA">
        <w:rPr>
          <w:rStyle w:val="Marker"/>
          <w:color w:val="auto"/>
        </w:rPr>
        <w:t xml:space="preserve"> for specific actions</w:t>
      </w:r>
      <w:r w:rsidRPr="001915AA">
        <w:rPr>
          <w:rStyle w:val="Marker"/>
          <w:color w:val="auto"/>
        </w:rPr>
        <w:t>.</w:t>
      </w:r>
    </w:p>
    <w:p w:rsidR="001F5DFB" w:rsidRPr="001915AA" w:rsidRDefault="001F5DFB" w:rsidP="001915AA">
      <w:pPr>
        <w:rPr>
          <w:rStyle w:val="Marker"/>
          <w:color w:val="auto"/>
        </w:rPr>
      </w:pPr>
      <w:r w:rsidRPr="001915AA">
        <w:rPr>
          <w:rStyle w:val="Marker"/>
          <w:color w:val="auto"/>
        </w:rPr>
        <w:t>Action N</w:t>
      </w:r>
      <w:r w:rsidR="00CA3E62" w:rsidRPr="001915AA">
        <w:rPr>
          <w:rStyle w:val="Marker"/>
          <w:color w:val="auto"/>
        </w:rPr>
        <w:t>o 6 is focused on Prüm DNA post-</w:t>
      </w:r>
      <w:r w:rsidRPr="001915AA">
        <w:rPr>
          <w:rStyle w:val="Marker"/>
          <w:color w:val="auto"/>
        </w:rPr>
        <w:t>hit procedures. The suggested action builds upon and complements the outcome of the ISEC funded project "Developing the exchange of DNA data and the related post-hit information exchange under the Prüm Decision" aimed, in particular, at finding out best practices to manage the post-Prüm hit communication process and enhancing information sharing with Europol. The action is aimed at a result as practical and concrete as possible.</w:t>
      </w:r>
    </w:p>
    <w:p w:rsidR="00001599" w:rsidRPr="001915AA" w:rsidRDefault="00001599" w:rsidP="005F4E3E">
      <w:pPr>
        <w:pageBreakBefore/>
        <w:spacing w:before="240" w:after="0"/>
        <w:rPr>
          <w:b/>
          <w:bCs/>
          <w:lang w:val="en-US"/>
        </w:rPr>
      </w:pPr>
      <w:r w:rsidRPr="001915AA">
        <w:rPr>
          <w:b/>
          <w:bCs/>
          <w:lang w:val="en-US"/>
        </w:rPr>
        <w:t>The Roadmap to enhance information exchange and information management including interoperability in the JHA Area</w:t>
      </w:r>
      <w:r w:rsidR="00A32FE8" w:rsidRPr="005F4E3E">
        <w:rPr>
          <w:rStyle w:val="FootnoteReference"/>
        </w:rPr>
        <w:footnoteReference w:id="1"/>
      </w:r>
    </w:p>
    <w:p w:rsidR="00001599" w:rsidRPr="001915AA" w:rsidRDefault="00001599" w:rsidP="00B47353">
      <w:pPr>
        <w:rPr>
          <w:rStyle w:val="Marker"/>
          <w:color w:val="auto"/>
        </w:rPr>
      </w:pPr>
      <w:r w:rsidRPr="001915AA">
        <w:rPr>
          <w:rStyle w:val="Marker"/>
          <w:color w:val="auto"/>
        </w:rPr>
        <w:t xml:space="preserve">The Presidency undertook a concerted effort with all Member States and Schengen </w:t>
      </w:r>
      <w:r w:rsidR="00751C3B" w:rsidRPr="001915AA">
        <w:rPr>
          <w:rStyle w:val="Marker"/>
          <w:color w:val="auto"/>
        </w:rPr>
        <w:t>a</w:t>
      </w:r>
      <w:r w:rsidRPr="001915AA">
        <w:rPr>
          <w:rStyle w:val="Marker"/>
          <w:color w:val="auto"/>
        </w:rPr>
        <w:t>ssociated countries, the Commission, the EU C</w:t>
      </w:r>
      <w:r w:rsidR="00751C3B" w:rsidRPr="001915AA">
        <w:rPr>
          <w:rStyle w:val="Marker"/>
          <w:color w:val="auto"/>
        </w:rPr>
        <w:t xml:space="preserve">ounter </w:t>
      </w:r>
      <w:r w:rsidRPr="001915AA">
        <w:rPr>
          <w:rStyle w:val="Marker"/>
          <w:color w:val="auto"/>
        </w:rPr>
        <w:t>T</w:t>
      </w:r>
      <w:r w:rsidR="00751C3B" w:rsidRPr="001915AA">
        <w:rPr>
          <w:rStyle w:val="Marker"/>
          <w:color w:val="auto"/>
        </w:rPr>
        <w:t xml:space="preserve">errorism </w:t>
      </w:r>
      <w:r w:rsidRPr="001915AA">
        <w:rPr>
          <w:rStyle w:val="Marker"/>
          <w:color w:val="auto"/>
        </w:rPr>
        <w:t>C</w:t>
      </w:r>
      <w:r w:rsidR="00751C3B" w:rsidRPr="001915AA">
        <w:rPr>
          <w:rStyle w:val="Marker"/>
          <w:color w:val="auto"/>
        </w:rPr>
        <w:t>oordinato</w:t>
      </w:r>
      <w:r w:rsidR="00D96620" w:rsidRPr="001915AA">
        <w:rPr>
          <w:rStyle w:val="Marker"/>
          <w:color w:val="auto"/>
        </w:rPr>
        <w:t>r</w:t>
      </w:r>
      <w:r w:rsidRPr="001915AA">
        <w:rPr>
          <w:rStyle w:val="Marker"/>
          <w:color w:val="auto"/>
        </w:rPr>
        <w:t xml:space="preserve"> and EU agencies to establish a Roadmap to enhance information exchange and information management including interoperability in the JHA Area. Implementation and effective application of the Prüm decisions is a dedicated action in the proposed Roadmap</w:t>
      </w:r>
      <w:r w:rsidR="00CA3E62" w:rsidRPr="001915AA">
        <w:rPr>
          <w:rStyle w:val="Marker"/>
          <w:color w:val="auto"/>
        </w:rPr>
        <w:t>,</w:t>
      </w:r>
      <w:r w:rsidRPr="001915AA">
        <w:rPr>
          <w:rStyle w:val="Marker"/>
          <w:color w:val="auto"/>
        </w:rPr>
        <w:t xml:space="preserve"> which </w:t>
      </w:r>
      <w:r w:rsidR="00D96620" w:rsidRPr="001915AA">
        <w:rPr>
          <w:rStyle w:val="Marker"/>
          <w:color w:val="auto"/>
        </w:rPr>
        <w:t xml:space="preserve">was </w:t>
      </w:r>
      <w:r w:rsidR="00CA3E62" w:rsidRPr="001915AA">
        <w:rPr>
          <w:rStyle w:val="Marker"/>
          <w:color w:val="auto"/>
        </w:rPr>
        <w:t>submitted for endorsement to</w:t>
      </w:r>
      <w:r w:rsidRPr="001915AA">
        <w:rPr>
          <w:rStyle w:val="Marker"/>
          <w:color w:val="auto"/>
        </w:rPr>
        <w:t xml:space="preserve"> the Justice and Home Affairs Council </w:t>
      </w:r>
      <w:r w:rsidR="00CA3E62" w:rsidRPr="001915AA">
        <w:rPr>
          <w:rStyle w:val="Marker"/>
          <w:color w:val="auto"/>
        </w:rPr>
        <w:t xml:space="preserve">at its meeting </w:t>
      </w:r>
      <w:r w:rsidRPr="001915AA">
        <w:rPr>
          <w:rStyle w:val="Marker"/>
          <w:color w:val="auto"/>
        </w:rPr>
        <w:t>on 10 June 2016.</w:t>
      </w:r>
    </w:p>
    <w:p w:rsidR="00751C3B" w:rsidRPr="001915AA" w:rsidRDefault="00001599" w:rsidP="001915AA">
      <w:pPr>
        <w:rPr>
          <w:rStyle w:val="Marker"/>
          <w:color w:val="auto"/>
        </w:rPr>
      </w:pPr>
      <w:r w:rsidRPr="001915AA">
        <w:rPr>
          <w:rStyle w:val="Marker"/>
          <w:color w:val="auto"/>
        </w:rPr>
        <w:t xml:space="preserve">The objective is to ensure full use of Prüm possibilities to exchange </w:t>
      </w:r>
      <w:r w:rsidR="00751C3B" w:rsidRPr="001915AA">
        <w:rPr>
          <w:rStyle w:val="Marker"/>
          <w:color w:val="auto"/>
        </w:rPr>
        <w:t>DNA and dactyloscopic data as well as VRD</w:t>
      </w:r>
      <w:r w:rsidRPr="001915AA">
        <w:rPr>
          <w:rStyle w:val="Marker"/>
          <w:color w:val="auto"/>
        </w:rPr>
        <w:t xml:space="preserve"> on the basis of the following actions:</w:t>
      </w:r>
    </w:p>
    <w:p w:rsidR="00751C3B" w:rsidRPr="001915AA" w:rsidRDefault="00001599" w:rsidP="00F67795">
      <w:pPr>
        <w:pStyle w:val="Pointabc"/>
        <w:numPr>
          <w:ilvl w:val="1"/>
          <w:numId w:val="1"/>
        </w:numPr>
        <w:rPr>
          <w:rStyle w:val="Marker"/>
          <w:color w:val="auto"/>
        </w:rPr>
      </w:pPr>
      <w:r w:rsidRPr="001915AA">
        <w:rPr>
          <w:rStyle w:val="Marker"/>
          <w:color w:val="auto"/>
        </w:rPr>
        <w:t>The Commission undertake</w:t>
      </w:r>
      <w:r w:rsidR="00751C3B" w:rsidRPr="001915AA">
        <w:rPr>
          <w:rStyle w:val="Marker"/>
          <w:color w:val="auto"/>
        </w:rPr>
        <w:t>s</w:t>
      </w:r>
      <w:r w:rsidRPr="001915AA">
        <w:rPr>
          <w:rStyle w:val="Marker"/>
          <w:color w:val="auto"/>
        </w:rPr>
        <w:t xml:space="preserve"> EU pilots and if required follow-up steps to enforce connections of Member States to the Prüm network;</w:t>
      </w:r>
    </w:p>
    <w:p w:rsidR="00751C3B" w:rsidRPr="001915AA" w:rsidRDefault="001915AA" w:rsidP="001915AA">
      <w:pPr>
        <w:pStyle w:val="Pointabc"/>
        <w:rPr>
          <w:rStyle w:val="Marker"/>
          <w:color w:val="auto"/>
        </w:rPr>
      </w:pPr>
      <w:r>
        <w:rPr>
          <w:rStyle w:val="Marker"/>
          <w:color w:val="auto"/>
        </w:rPr>
        <w:t>I</w:t>
      </w:r>
      <w:r w:rsidR="00001599" w:rsidRPr="001915AA">
        <w:rPr>
          <w:rStyle w:val="Marker"/>
          <w:color w:val="auto"/>
        </w:rPr>
        <w:t>dentify key obstacles for the connection to the Prüm network, the full use of Prüm possibilities, and solve the obstacles;</w:t>
      </w:r>
    </w:p>
    <w:p w:rsidR="00703E6D" w:rsidRPr="001915AA" w:rsidRDefault="00001599" w:rsidP="001915AA">
      <w:pPr>
        <w:pStyle w:val="Pointabc"/>
        <w:rPr>
          <w:rStyle w:val="Marker"/>
          <w:color w:val="auto"/>
        </w:rPr>
      </w:pPr>
      <w:r w:rsidRPr="001915AA">
        <w:rPr>
          <w:rStyle w:val="Marker"/>
          <w:color w:val="auto"/>
        </w:rPr>
        <w:t>Examine the possibility for Europol to become a partner in the Prüm framework with a view to enabling the cross matching of DNA, finger prints and vehicle registration data with third countries with which Europol has an operational agreement while fully taking the information owner principle into account.</w:t>
      </w:r>
    </w:p>
    <w:p w:rsidR="00001599" w:rsidRPr="00703E6D" w:rsidRDefault="00001599" w:rsidP="00703E6D">
      <w:pPr>
        <w:pStyle w:val="FinalLine"/>
      </w:pPr>
    </w:p>
    <w:sectPr w:rsidR="00001599" w:rsidRPr="00703E6D" w:rsidSect="00F67795">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D2" w:rsidRDefault="006769D2" w:rsidP="00BC063D">
      <w:pPr>
        <w:spacing w:before="0" w:after="0" w:line="240" w:lineRule="auto"/>
      </w:pPr>
      <w:r>
        <w:separator/>
      </w:r>
    </w:p>
  </w:endnote>
  <w:endnote w:type="continuationSeparator" w:id="0">
    <w:p w:rsidR="006769D2" w:rsidRDefault="006769D2" w:rsidP="00BC06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95" w:rsidRPr="00F67795" w:rsidRDefault="00F67795" w:rsidP="00F67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F67795" w:rsidRPr="00D94637" w:rsidTr="00F67795">
      <w:trPr>
        <w:jc w:val="center"/>
      </w:trPr>
      <w:tc>
        <w:tcPr>
          <w:tcW w:w="5000" w:type="pct"/>
          <w:gridSpan w:val="7"/>
          <w:shd w:val="clear" w:color="auto" w:fill="auto"/>
          <w:tcMar>
            <w:top w:w="57" w:type="dxa"/>
          </w:tcMar>
        </w:tcPr>
        <w:p w:rsidR="00F67795" w:rsidRPr="00D94637" w:rsidRDefault="00F67795" w:rsidP="00D94637">
          <w:pPr>
            <w:pStyle w:val="FooterText"/>
            <w:pBdr>
              <w:top w:val="single" w:sz="4" w:space="1" w:color="auto"/>
            </w:pBdr>
            <w:spacing w:before="200"/>
            <w:rPr>
              <w:sz w:val="2"/>
              <w:szCs w:val="2"/>
            </w:rPr>
          </w:pPr>
          <w:bookmarkStart w:id="3" w:name="FOOTER_STANDARD"/>
        </w:p>
      </w:tc>
    </w:tr>
    <w:tr w:rsidR="00F67795" w:rsidRPr="00B310DC" w:rsidTr="00F67795">
      <w:trPr>
        <w:jc w:val="center"/>
      </w:trPr>
      <w:tc>
        <w:tcPr>
          <w:tcW w:w="2500" w:type="pct"/>
          <w:gridSpan w:val="2"/>
          <w:shd w:val="clear" w:color="auto" w:fill="auto"/>
          <w:tcMar>
            <w:top w:w="0" w:type="dxa"/>
          </w:tcMar>
        </w:tcPr>
        <w:p w:rsidR="00F67795" w:rsidRPr="00AD7BF2" w:rsidRDefault="00F67795" w:rsidP="004F54B2">
          <w:pPr>
            <w:pStyle w:val="FooterText"/>
          </w:pPr>
          <w:r>
            <w:t>9823/1/16</w:t>
          </w:r>
          <w:r w:rsidRPr="002511D8">
            <w:t xml:space="preserve"> </w:t>
          </w:r>
          <w:r>
            <w:t>REV 1</w:t>
          </w:r>
        </w:p>
      </w:tc>
      <w:tc>
        <w:tcPr>
          <w:tcW w:w="625" w:type="pct"/>
          <w:shd w:val="clear" w:color="auto" w:fill="auto"/>
          <w:tcMar>
            <w:top w:w="0" w:type="dxa"/>
          </w:tcMar>
        </w:tcPr>
        <w:p w:rsidR="00F67795" w:rsidRPr="00AD7BF2" w:rsidRDefault="00F67795" w:rsidP="00D94637">
          <w:pPr>
            <w:pStyle w:val="FooterText"/>
            <w:jc w:val="center"/>
          </w:pPr>
        </w:p>
      </w:tc>
      <w:tc>
        <w:tcPr>
          <w:tcW w:w="1287" w:type="pct"/>
          <w:gridSpan w:val="3"/>
          <w:shd w:val="clear" w:color="auto" w:fill="auto"/>
          <w:tcMar>
            <w:top w:w="0" w:type="dxa"/>
          </w:tcMar>
        </w:tcPr>
        <w:p w:rsidR="00F67795" w:rsidRPr="002511D8" w:rsidRDefault="00F67795" w:rsidP="00D94637">
          <w:pPr>
            <w:pStyle w:val="FooterText"/>
            <w:jc w:val="center"/>
          </w:pPr>
          <w:r>
            <w:t>GB/</w:t>
          </w:r>
          <w:proofErr w:type="spellStart"/>
          <w:r>
            <w:t>jg</w:t>
          </w:r>
          <w:proofErr w:type="spellEnd"/>
        </w:p>
      </w:tc>
      <w:tc>
        <w:tcPr>
          <w:tcW w:w="588" w:type="pct"/>
          <w:shd w:val="clear" w:color="auto" w:fill="auto"/>
          <w:tcMar>
            <w:top w:w="0" w:type="dxa"/>
          </w:tcMar>
        </w:tcPr>
        <w:p w:rsidR="00F67795" w:rsidRPr="00B310DC" w:rsidRDefault="00F67795" w:rsidP="00D94637">
          <w:pPr>
            <w:pStyle w:val="FooterText"/>
            <w:jc w:val="right"/>
          </w:pPr>
          <w:r>
            <w:fldChar w:fldCharType="begin"/>
          </w:r>
          <w:r>
            <w:instrText xml:space="preserve"> PAGE  \* MERGEFORMAT </w:instrText>
          </w:r>
          <w:r>
            <w:fldChar w:fldCharType="separate"/>
          </w:r>
          <w:r w:rsidR="00F26C7A">
            <w:rPr>
              <w:noProof/>
            </w:rPr>
            <w:t>2</w:t>
          </w:r>
          <w:r>
            <w:fldChar w:fldCharType="end"/>
          </w:r>
        </w:p>
      </w:tc>
    </w:tr>
    <w:tr w:rsidR="00F67795" w:rsidRPr="00D94637" w:rsidTr="00F67795">
      <w:trPr>
        <w:jc w:val="center"/>
      </w:trPr>
      <w:tc>
        <w:tcPr>
          <w:tcW w:w="1774" w:type="pct"/>
          <w:shd w:val="clear" w:color="auto" w:fill="auto"/>
        </w:tcPr>
        <w:p w:rsidR="00F67795" w:rsidRPr="00AD7BF2" w:rsidRDefault="00F67795" w:rsidP="00D94637">
          <w:pPr>
            <w:pStyle w:val="FooterText"/>
            <w:spacing w:before="40"/>
          </w:pPr>
        </w:p>
      </w:tc>
      <w:tc>
        <w:tcPr>
          <w:tcW w:w="1455" w:type="pct"/>
          <w:gridSpan w:val="3"/>
          <w:shd w:val="clear" w:color="auto" w:fill="auto"/>
        </w:tcPr>
        <w:p w:rsidR="00F67795" w:rsidRPr="00AD7BF2" w:rsidRDefault="00F67795" w:rsidP="00D204D6">
          <w:pPr>
            <w:pStyle w:val="FooterText"/>
            <w:spacing w:before="40"/>
            <w:jc w:val="center"/>
          </w:pPr>
          <w:r>
            <w:t>DGD 1C</w:t>
          </w:r>
        </w:p>
      </w:tc>
      <w:tc>
        <w:tcPr>
          <w:tcW w:w="1147" w:type="pct"/>
          <w:shd w:val="clear" w:color="auto" w:fill="auto"/>
        </w:tcPr>
        <w:p w:rsidR="00F67795" w:rsidRPr="00D94637" w:rsidRDefault="00F67795" w:rsidP="00D94637">
          <w:pPr>
            <w:pStyle w:val="FooterText"/>
            <w:jc w:val="right"/>
            <w:rPr>
              <w:b/>
              <w:position w:val="-4"/>
              <w:sz w:val="36"/>
            </w:rPr>
          </w:pPr>
        </w:p>
      </w:tc>
      <w:tc>
        <w:tcPr>
          <w:tcW w:w="625" w:type="pct"/>
          <w:gridSpan w:val="2"/>
          <w:shd w:val="clear" w:color="auto" w:fill="auto"/>
        </w:tcPr>
        <w:p w:rsidR="00F67795" w:rsidRPr="00D94637" w:rsidRDefault="00F67795" w:rsidP="00D94637">
          <w:pPr>
            <w:pStyle w:val="FooterText"/>
            <w:jc w:val="right"/>
            <w:rPr>
              <w:sz w:val="16"/>
            </w:rPr>
          </w:pPr>
          <w:r>
            <w:rPr>
              <w:b/>
              <w:position w:val="-4"/>
              <w:sz w:val="36"/>
            </w:rPr>
            <w:t>EN</w:t>
          </w:r>
        </w:p>
      </w:tc>
    </w:tr>
    <w:bookmarkEnd w:id="3"/>
  </w:tbl>
  <w:p w:rsidR="00BC063D" w:rsidRPr="00F67795" w:rsidRDefault="00BC063D" w:rsidP="00F67795">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F67795" w:rsidRPr="00D94637" w:rsidTr="00F67795">
      <w:trPr>
        <w:jc w:val="center"/>
      </w:trPr>
      <w:tc>
        <w:tcPr>
          <w:tcW w:w="5000" w:type="pct"/>
          <w:gridSpan w:val="7"/>
          <w:shd w:val="clear" w:color="auto" w:fill="auto"/>
          <w:tcMar>
            <w:top w:w="57" w:type="dxa"/>
          </w:tcMar>
        </w:tcPr>
        <w:p w:rsidR="00F67795" w:rsidRPr="00D94637" w:rsidRDefault="00F67795" w:rsidP="00D94637">
          <w:pPr>
            <w:pStyle w:val="FooterText"/>
            <w:pBdr>
              <w:top w:val="single" w:sz="4" w:space="1" w:color="auto"/>
            </w:pBdr>
            <w:spacing w:before="200"/>
            <w:rPr>
              <w:sz w:val="2"/>
              <w:szCs w:val="2"/>
            </w:rPr>
          </w:pPr>
        </w:p>
      </w:tc>
    </w:tr>
    <w:tr w:rsidR="00F67795" w:rsidRPr="00B310DC" w:rsidTr="00F67795">
      <w:trPr>
        <w:jc w:val="center"/>
      </w:trPr>
      <w:tc>
        <w:tcPr>
          <w:tcW w:w="2500" w:type="pct"/>
          <w:gridSpan w:val="2"/>
          <w:shd w:val="clear" w:color="auto" w:fill="auto"/>
          <w:tcMar>
            <w:top w:w="0" w:type="dxa"/>
          </w:tcMar>
        </w:tcPr>
        <w:p w:rsidR="00F67795" w:rsidRPr="00AD7BF2" w:rsidRDefault="00F67795" w:rsidP="004F54B2">
          <w:pPr>
            <w:pStyle w:val="FooterText"/>
          </w:pPr>
          <w:r>
            <w:t>9823/1/16</w:t>
          </w:r>
          <w:r w:rsidRPr="002511D8">
            <w:t xml:space="preserve"> </w:t>
          </w:r>
          <w:r>
            <w:t>REV 1</w:t>
          </w:r>
        </w:p>
      </w:tc>
      <w:tc>
        <w:tcPr>
          <w:tcW w:w="625" w:type="pct"/>
          <w:shd w:val="clear" w:color="auto" w:fill="auto"/>
          <w:tcMar>
            <w:top w:w="0" w:type="dxa"/>
          </w:tcMar>
        </w:tcPr>
        <w:p w:rsidR="00F67795" w:rsidRPr="00AD7BF2" w:rsidRDefault="00F67795" w:rsidP="00D94637">
          <w:pPr>
            <w:pStyle w:val="FooterText"/>
            <w:jc w:val="center"/>
          </w:pPr>
        </w:p>
      </w:tc>
      <w:tc>
        <w:tcPr>
          <w:tcW w:w="1287" w:type="pct"/>
          <w:gridSpan w:val="3"/>
          <w:shd w:val="clear" w:color="auto" w:fill="auto"/>
          <w:tcMar>
            <w:top w:w="0" w:type="dxa"/>
          </w:tcMar>
        </w:tcPr>
        <w:p w:rsidR="00F67795" w:rsidRPr="002511D8" w:rsidRDefault="00F67795" w:rsidP="00D94637">
          <w:pPr>
            <w:pStyle w:val="FooterText"/>
            <w:jc w:val="center"/>
          </w:pPr>
          <w:r>
            <w:t>GB/</w:t>
          </w:r>
          <w:proofErr w:type="spellStart"/>
          <w:r>
            <w:t>jg</w:t>
          </w:r>
          <w:proofErr w:type="spellEnd"/>
        </w:p>
      </w:tc>
      <w:tc>
        <w:tcPr>
          <w:tcW w:w="588" w:type="pct"/>
          <w:shd w:val="clear" w:color="auto" w:fill="auto"/>
          <w:tcMar>
            <w:top w:w="0" w:type="dxa"/>
          </w:tcMar>
        </w:tcPr>
        <w:p w:rsidR="00F67795" w:rsidRPr="00B310DC" w:rsidRDefault="00F67795" w:rsidP="00D94637">
          <w:pPr>
            <w:pStyle w:val="FooterText"/>
            <w:jc w:val="right"/>
          </w:pPr>
          <w:r>
            <w:fldChar w:fldCharType="begin"/>
          </w:r>
          <w:r>
            <w:instrText xml:space="preserve"> PAGE  \* MERGEFORMAT </w:instrText>
          </w:r>
          <w:r>
            <w:fldChar w:fldCharType="separate"/>
          </w:r>
          <w:r w:rsidR="00F26C7A">
            <w:rPr>
              <w:noProof/>
            </w:rPr>
            <w:t>1</w:t>
          </w:r>
          <w:r>
            <w:fldChar w:fldCharType="end"/>
          </w:r>
        </w:p>
      </w:tc>
    </w:tr>
    <w:tr w:rsidR="00F67795" w:rsidRPr="00D94637" w:rsidTr="00F67795">
      <w:trPr>
        <w:jc w:val="center"/>
      </w:trPr>
      <w:tc>
        <w:tcPr>
          <w:tcW w:w="1774" w:type="pct"/>
          <w:shd w:val="clear" w:color="auto" w:fill="auto"/>
        </w:tcPr>
        <w:p w:rsidR="00F67795" w:rsidRPr="00AD7BF2" w:rsidRDefault="00F67795" w:rsidP="00D94637">
          <w:pPr>
            <w:pStyle w:val="FooterText"/>
            <w:spacing w:before="40"/>
          </w:pPr>
        </w:p>
      </w:tc>
      <w:tc>
        <w:tcPr>
          <w:tcW w:w="1455" w:type="pct"/>
          <w:gridSpan w:val="3"/>
          <w:shd w:val="clear" w:color="auto" w:fill="auto"/>
        </w:tcPr>
        <w:p w:rsidR="00F67795" w:rsidRPr="00AD7BF2" w:rsidRDefault="00F67795" w:rsidP="00D204D6">
          <w:pPr>
            <w:pStyle w:val="FooterText"/>
            <w:spacing w:before="40"/>
            <w:jc w:val="center"/>
          </w:pPr>
          <w:r>
            <w:t>DGD 1C</w:t>
          </w:r>
        </w:p>
      </w:tc>
      <w:tc>
        <w:tcPr>
          <w:tcW w:w="1147" w:type="pct"/>
          <w:shd w:val="clear" w:color="auto" w:fill="auto"/>
        </w:tcPr>
        <w:p w:rsidR="00F67795" w:rsidRPr="00D94637" w:rsidRDefault="00F67795" w:rsidP="00D94637">
          <w:pPr>
            <w:pStyle w:val="FooterText"/>
            <w:jc w:val="right"/>
            <w:rPr>
              <w:b/>
              <w:position w:val="-4"/>
              <w:sz w:val="36"/>
            </w:rPr>
          </w:pPr>
        </w:p>
      </w:tc>
      <w:tc>
        <w:tcPr>
          <w:tcW w:w="625" w:type="pct"/>
          <w:gridSpan w:val="2"/>
          <w:shd w:val="clear" w:color="auto" w:fill="auto"/>
        </w:tcPr>
        <w:p w:rsidR="00F67795" w:rsidRPr="00D94637" w:rsidRDefault="00F67795" w:rsidP="00D94637">
          <w:pPr>
            <w:pStyle w:val="FooterText"/>
            <w:jc w:val="right"/>
            <w:rPr>
              <w:sz w:val="16"/>
            </w:rPr>
          </w:pPr>
          <w:r>
            <w:rPr>
              <w:b/>
              <w:position w:val="-4"/>
              <w:sz w:val="36"/>
            </w:rPr>
            <w:t>EN</w:t>
          </w:r>
        </w:p>
      </w:tc>
    </w:tr>
  </w:tbl>
  <w:p w:rsidR="00BC063D" w:rsidRPr="00F67795" w:rsidRDefault="00BC063D" w:rsidP="00F67795">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6D" w:rsidRPr="00F67795" w:rsidRDefault="00703E6D" w:rsidP="00F6779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F67795" w:rsidRPr="00D94637" w:rsidTr="00F67795">
      <w:trPr>
        <w:jc w:val="center"/>
      </w:trPr>
      <w:tc>
        <w:tcPr>
          <w:tcW w:w="5000" w:type="pct"/>
          <w:gridSpan w:val="7"/>
          <w:shd w:val="clear" w:color="auto" w:fill="auto"/>
          <w:tcMar>
            <w:top w:w="57" w:type="dxa"/>
          </w:tcMar>
        </w:tcPr>
        <w:p w:rsidR="00F67795" w:rsidRPr="00D94637" w:rsidRDefault="00F67795" w:rsidP="00D94637">
          <w:pPr>
            <w:pStyle w:val="FooterText"/>
            <w:pBdr>
              <w:top w:val="single" w:sz="4" w:space="1" w:color="auto"/>
            </w:pBdr>
            <w:spacing w:before="200"/>
            <w:rPr>
              <w:sz w:val="2"/>
              <w:szCs w:val="2"/>
            </w:rPr>
          </w:pPr>
        </w:p>
      </w:tc>
    </w:tr>
    <w:tr w:rsidR="00F67795" w:rsidRPr="00B310DC" w:rsidTr="00F67795">
      <w:trPr>
        <w:jc w:val="center"/>
      </w:trPr>
      <w:tc>
        <w:tcPr>
          <w:tcW w:w="2500" w:type="pct"/>
          <w:gridSpan w:val="2"/>
          <w:shd w:val="clear" w:color="auto" w:fill="auto"/>
          <w:tcMar>
            <w:top w:w="0" w:type="dxa"/>
          </w:tcMar>
        </w:tcPr>
        <w:p w:rsidR="00F67795" w:rsidRPr="00AD7BF2" w:rsidRDefault="00F67795" w:rsidP="004F54B2">
          <w:pPr>
            <w:pStyle w:val="FooterText"/>
          </w:pPr>
          <w:r>
            <w:t>9823/1/16</w:t>
          </w:r>
          <w:r w:rsidRPr="002511D8">
            <w:t xml:space="preserve"> </w:t>
          </w:r>
          <w:r>
            <w:t>REV 1</w:t>
          </w:r>
        </w:p>
      </w:tc>
      <w:tc>
        <w:tcPr>
          <w:tcW w:w="625" w:type="pct"/>
          <w:shd w:val="clear" w:color="auto" w:fill="auto"/>
          <w:tcMar>
            <w:top w:w="0" w:type="dxa"/>
          </w:tcMar>
        </w:tcPr>
        <w:p w:rsidR="00F67795" w:rsidRPr="00AD7BF2" w:rsidRDefault="00F67795" w:rsidP="00D94637">
          <w:pPr>
            <w:pStyle w:val="FooterText"/>
            <w:jc w:val="center"/>
          </w:pPr>
        </w:p>
      </w:tc>
      <w:tc>
        <w:tcPr>
          <w:tcW w:w="1287" w:type="pct"/>
          <w:gridSpan w:val="3"/>
          <w:shd w:val="clear" w:color="auto" w:fill="auto"/>
          <w:tcMar>
            <w:top w:w="0" w:type="dxa"/>
          </w:tcMar>
        </w:tcPr>
        <w:p w:rsidR="00F67795" w:rsidRPr="002511D8" w:rsidRDefault="00F67795" w:rsidP="00D94637">
          <w:pPr>
            <w:pStyle w:val="FooterText"/>
            <w:jc w:val="center"/>
          </w:pPr>
          <w:r>
            <w:t>GB/</w:t>
          </w:r>
          <w:proofErr w:type="spellStart"/>
          <w:r>
            <w:t>jg</w:t>
          </w:r>
          <w:proofErr w:type="spellEnd"/>
        </w:p>
      </w:tc>
      <w:tc>
        <w:tcPr>
          <w:tcW w:w="588" w:type="pct"/>
          <w:shd w:val="clear" w:color="auto" w:fill="auto"/>
          <w:tcMar>
            <w:top w:w="0" w:type="dxa"/>
          </w:tcMar>
        </w:tcPr>
        <w:p w:rsidR="00F67795" w:rsidRPr="00B310DC" w:rsidRDefault="00F67795" w:rsidP="00D94637">
          <w:pPr>
            <w:pStyle w:val="FooterText"/>
            <w:jc w:val="right"/>
          </w:pPr>
          <w:r>
            <w:fldChar w:fldCharType="begin"/>
          </w:r>
          <w:r>
            <w:instrText xml:space="preserve"> PAGE  \* MERGEFORMAT </w:instrText>
          </w:r>
          <w:r>
            <w:fldChar w:fldCharType="separate"/>
          </w:r>
          <w:r w:rsidR="00F26C7A">
            <w:rPr>
              <w:noProof/>
            </w:rPr>
            <w:t>6</w:t>
          </w:r>
          <w:r>
            <w:fldChar w:fldCharType="end"/>
          </w:r>
        </w:p>
      </w:tc>
    </w:tr>
    <w:tr w:rsidR="00F67795" w:rsidRPr="00D94637" w:rsidTr="00F67795">
      <w:trPr>
        <w:jc w:val="center"/>
      </w:trPr>
      <w:tc>
        <w:tcPr>
          <w:tcW w:w="1774" w:type="pct"/>
          <w:shd w:val="clear" w:color="auto" w:fill="auto"/>
        </w:tcPr>
        <w:p w:rsidR="00F67795" w:rsidRPr="00AD7BF2" w:rsidRDefault="00F67795" w:rsidP="00D94637">
          <w:pPr>
            <w:pStyle w:val="FooterText"/>
            <w:spacing w:before="40"/>
          </w:pPr>
          <w:r>
            <w:t>ANNEX</w:t>
          </w:r>
        </w:p>
      </w:tc>
      <w:tc>
        <w:tcPr>
          <w:tcW w:w="1455" w:type="pct"/>
          <w:gridSpan w:val="3"/>
          <w:shd w:val="clear" w:color="auto" w:fill="auto"/>
        </w:tcPr>
        <w:p w:rsidR="00F67795" w:rsidRPr="00AD7BF2" w:rsidRDefault="00F67795" w:rsidP="00D204D6">
          <w:pPr>
            <w:pStyle w:val="FooterText"/>
            <w:spacing w:before="40"/>
            <w:jc w:val="center"/>
          </w:pPr>
          <w:r>
            <w:t>DGD 1C</w:t>
          </w:r>
        </w:p>
      </w:tc>
      <w:tc>
        <w:tcPr>
          <w:tcW w:w="1147" w:type="pct"/>
          <w:shd w:val="clear" w:color="auto" w:fill="auto"/>
        </w:tcPr>
        <w:p w:rsidR="00F67795" w:rsidRPr="00D94637" w:rsidRDefault="00F67795" w:rsidP="00D94637">
          <w:pPr>
            <w:pStyle w:val="FooterText"/>
            <w:jc w:val="right"/>
            <w:rPr>
              <w:b/>
              <w:position w:val="-4"/>
              <w:sz w:val="36"/>
            </w:rPr>
          </w:pPr>
        </w:p>
      </w:tc>
      <w:tc>
        <w:tcPr>
          <w:tcW w:w="625" w:type="pct"/>
          <w:gridSpan w:val="2"/>
          <w:shd w:val="clear" w:color="auto" w:fill="auto"/>
        </w:tcPr>
        <w:p w:rsidR="00F67795" w:rsidRPr="00D94637" w:rsidRDefault="00F67795" w:rsidP="00D94637">
          <w:pPr>
            <w:pStyle w:val="FooterText"/>
            <w:jc w:val="right"/>
            <w:rPr>
              <w:sz w:val="16"/>
            </w:rPr>
          </w:pPr>
          <w:r>
            <w:rPr>
              <w:b/>
              <w:position w:val="-4"/>
              <w:sz w:val="36"/>
            </w:rPr>
            <w:t>EN</w:t>
          </w:r>
        </w:p>
      </w:tc>
    </w:tr>
  </w:tbl>
  <w:p w:rsidR="00703E6D" w:rsidRPr="00F67795" w:rsidRDefault="00703E6D" w:rsidP="00F67795">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6D" w:rsidRPr="00F67795" w:rsidRDefault="00703E6D" w:rsidP="00F67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D2" w:rsidRDefault="006769D2" w:rsidP="00BC063D">
      <w:pPr>
        <w:spacing w:before="0" w:after="0" w:line="240" w:lineRule="auto"/>
      </w:pPr>
      <w:r>
        <w:separator/>
      </w:r>
    </w:p>
  </w:footnote>
  <w:footnote w:type="continuationSeparator" w:id="0">
    <w:p w:rsidR="006769D2" w:rsidRDefault="006769D2" w:rsidP="00BC063D">
      <w:pPr>
        <w:spacing w:before="0" w:after="0" w:line="240" w:lineRule="auto"/>
      </w:pPr>
      <w:r>
        <w:continuationSeparator/>
      </w:r>
    </w:p>
  </w:footnote>
  <w:footnote w:id="1">
    <w:p w:rsidR="00A32FE8" w:rsidRPr="00A32FE8" w:rsidRDefault="00A32FE8" w:rsidP="005F4E3E">
      <w:pPr>
        <w:pStyle w:val="FootnoteText"/>
        <w:rPr>
          <w:lang w:val="fr-BE"/>
        </w:rPr>
      </w:pPr>
      <w:r w:rsidRPr="005F4E3E">
        <w:rPr>
          <w:rStyle w:val="FootnoteReference"/>
        </w:rPr>
        <w:footnoteRef/>
      </w:r>
      <w:r w:rsidR="005F4E3E">
        <w:tab/>
      </w:r>
      <w:r w:rsidR="00751C3B">
        <w:t xml:space="preserve">9368/1/16 JAI 478 </w:t>
      </w:r>
      <w:r w:rsidR="00751C3B" w:rsidRPr="00150D49">
        <w:t>COSI 92</w:t>
      </w:r>
      <w:r w:rsidR="00751C3B" w:rsidRPr="00B226E7">
        <w:t xml:space="preserve"> </w:t>
      </w:r>
      <w:r w:rsidR="00751C3B" w:rsidRPr="00150D49">
        <w:t>FRONT 224</w:t>
      </w:r>
      <w:r w:rsidR="00751C3B">
        <w:t xml:space="preserve"> </w:t>
      </w:r>
      <w:r w:rsidR="00751C3B" w:rsidRPr="00150D49">
        <w:t>ASIM 80</w:t>
      </w:r>
      <w:r w:rsidR="00751C3B">
        <w:t xml:space="preserve"> </w:t>
      </w:r>
      <w:r w:rsidR="00751C3B" w:rsidRPr="00150D49">
        <w:t>DAPIX</w:t>
      </w:r>
      <w:r w:rsidR="00751C3B">
        <w:t> </w:t>
      </w:r>
      <w:r w:rsidR="00751C3B" w:rsidRPr="00150D49">
        <w:t>80</w:t>
      </w:r>
      <w:r w:rsidR="00751C3B">
        <w:t xml:space="preserve"> </w:t>
      </w:r>
      <w:r w:rsidR="00751C3B" w:rsidRPr="00150D49">
        <w:t>ENFOPOL 157</w:t>
      </w:r>
      <w:r w:rsidR="00751C3B">
        <w:t xml:space="preserve"> SIRIS 90 DATAPROTECT 57 VISA 165 FAUXDOC 23 COPEN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95" w:rsidRPr="00F67795" w:rsidRDefault="00F67795" w:rsidP="00F67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95" w:rsidRPr="00F67795" w:rsidRDefault="00F67795" w:rsidP="00F67795">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795" w:rsidRPr="00F67795" w:rsidRDefault="00F67795" w:rsidP="00F67795">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6D" w:rsidRPr="00F67795" w:rsidRDefault="00703E6D" w:rsidP="00F677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11" w:rsidRPr="00F67795" w:rsidRDefault="00701E11" w:rsidP="00F677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6D" w:rsidRPr="00F67795" w:rsidRDefault="00703E6D" w:rsidP="00F67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2">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4">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6">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7">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8">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1">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2">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3">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5">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1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9"/>
  </w:num>
  <w:num w:numId="5">
    <w:abstractNumId w:val="11"/>
  </w:num>
  <w:num w:numId="6">
    <w:abstractNumId w:val="7"/>
  </w:num>
  <w:num w:numId="7">
    <w:abstractNumId w:val="1"/>
  </w:num>
  <w:num w:numId="8">
    <w:abstractNumId w:val="6"/>
  </w:num>
  <w:num w:numId="9">
    <w:abstractNumId w:val="5"/>
  </w:num>
  <w:num w:numId="10">
    <w:abstractNumId w:val="3"/>
  </w:num>
  <w:num w:numId="11">
    <w:abstractNumId w:val="16"/>
  </w:num>
  <w:num w:numId="12">
    <w:abstractNumId w:val="17"/>
  </w:num>
  <w:num w:numId="13">
    <w:abstractNumId w:val="0"/>
  </w:num>
  <w:num w:numId="14">
    <w:abstractNumId w:val="19"/>
  </w:num>
  <w:num w:numId="15">
    <w:abstractNumId w:val="15"/>
  </w:num>
  <w:num w:numId="16">
    <w:abstractNumId w:val="12"/>
  </w:num>
  <w:num w:numId="17">
    <w:abstractNumId w:val="8"/>
  </w:num>
  <w:num w:numId="18">
    <w:abstractNumId w:val="13"/>
  </w:num>
  <w:num w:numId="19">
    <w:abstractNumId w:val="2"/>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345e3893-71af-4b92-8570-c68d825846d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6-22&lt;/text&gt;_x000d__x000a_  &lt;/metadata&gt;_x000d__x000a_  &lt;metadata key=&quot;md_Prefix&quot;&gt;_x000d__x000a_    &lt;text&gt;&lt;/text&gt;_x000d__x000a_  &lt;/metadata&gt;_x000d__x000a_  &lt;metadata key=&quot;md_DocumentNumber&quot;&gt;_x000d__x000a_    &lt;text&gt;9823&lt;/text&gt;_x000d__x000a_  &lt;/metadata&gt;_x000d__x000a_  &lt;metadata key=&quot;md_YearDocumentNumber&quot;&gt;_x000d__x000a_    &lt;text&gt;2016&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JAI 525&lt;/text&gt;_x000d__x000a_      &lt;text&gt;DAPIX 94&lt;/text&gt;_x000d__x000a_      &lt;text&gt;ENFOPOL 175&lt;/text&gt;_x000d__x000a_      &lt;text&gt;CRIMORG 5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xaml text=&quot;Working Party on Information Exchange and Data Protection (DAPIX) / Permanent Representatives Committee&quot;&gt;&amp;lt;FlowDocument FontFamily=&quot;Arial Unicode MS&quot; FontSize=&quot;12&quot; PageWidth=&quot;116&quot; PagePadding=&quot;0,0,0,0&quot; AllowDrop=&quot;True&quot; NumberSubstitution.CultureSource=&quot;User&quot; xmlns=&quot;http://schemas.microsoft.com/winfx/2006/xaml/presentation&quot; xmlns:x=&quot;http://schemas.microsoft.com/winfx/2006/xaml&quot;&amp;gt;&amp;lt;Paragraph FontFamily=&quot;Georgia&quot; FontSize=&quot;16&quot; NumberSubstitution.CultureSource=&quot;Text&quot;&amp;gt;&amp;lt;Run FontFamily=&quot;Arial Unicode MS&quot;&amp;gt;Working Party on Information Exchange and Data Protection (DAPIX)&amp;lt;/Run&amp;gt;&amp;lt;Run FontFamily=&quot;Arial Unicode MS&quot; xml:lang=&quot;fr-be&quot; xml:space=&quot;preserve&quot;&amp;gt; / Permanent Representatives Committee&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amp;quot;Prüm Decisions&amp;quot; - Presidency progress report &quot;&gt;&amp;lt;FlowDocument FontFamily=&quot;Arial Unicode MS&quot; FontSize=&quot;12&quot; PageWidth=&quot;329&quot; PagePadding=&quot;5,0,5,0&quot; AllowDrop=&quot;False&quot; xmlns=&quot;http://schemas.microsoft.com/winfx/2006/xaml/presentation&quot; xmlns:x=&quot;http://schemas.microsoft.com/winfx/2006/xaml&quot;&amp;gt;&amp;lt;Paragraph&amp;gt;&amp;lt;Run xml:lang=&quot;fr-be&quot;&amp;gt;&quot;Prüm Decisions&quot;&amp;lt;/Run&amp;gt;&amp;lt;/Paragraph&amp;gt;&amp;lt;Paragraph&amp;gt;&amp;lt;Run xml:lang=&quot;fr-be&quot; xml:space=&quot;preserve&quot;&amp;gt;- &amp;lt;/Run&amp;gt;&amp;lt;Run xml:lang=&quot;en-gb&quot; xml:space=&quot;preserve&quot;&amp;gt;Presidency progress report &amp;lt;/Run&amp;gt;&amp;lt;/Paragraph&amp;gt;&amp;lt;/FlowDocument&amp;gt;&lt;/xaml&gt;_x000d__x000a_  &lt;/metadata&gt;_x000d__x000a_  &lt;metadata key=&quot;md_SubjectFootnote&quot; /&gt;_x000d__x000a_  &lt;metadata key=&quot;md_DG&quot;&gt;_x000d__x000a_    &lt;text&gt;DGD 1C&lt;/text&gt;_x000d__x000a_  &lt;/metadata&gt;_x000d__x000a_  &lt;metadata key=&quot;md_Initials&quot;&gt;_x000d__x000a_    &lt;text&gt;GB/jg&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DW_DQC_HasErrors" w:val="true"/>
    <w:docVar w:name="DW_DQC_HasRepairableErrors" w:val="true"/>
    <w:docVar w:name="VSSDB_IniPath" w:val="\\at100\user\wovo\SEILEG\vss\srcsafe.ini"/>
    <w:docVar w:name="VSSDB_ProjectPath" w:val="$/DocuWrite/DOT/DW_COUNCIL"/>
  </w:docVars>
  <w:rsids>
    <w:rsidRoot w:val="00BC063D"/>
    <w:rsid w:val="00001599"/>
    <w:rsid w:val="00025863"/>
    <w:rsid w:val="0005677D"/>
    <w:rsid w:val="000850DB"/>
    <w:rsid w:val="00096B04"/>
    <w:rsid w:val="000B641D"/>
    <w:rsid w:val="000F005E"/>
    <w:rsid w:val="00123EF2"/>
    <w:rsid w:val="0012601F"/>
    <w:rsid w:val="00130CD9"/>
    <w:rsid w:val="001659C5"/>
    <w:rsid w:val="00174174"/>
    <w:rsid w:val="00182F2F"/>
    <w:rsid w:val="001915AA"/>
    <w:rsid w:val="001A5E59"/>
    <w:rsid w:val="001B2BB6"/>
    <w:rsid w:val="001F184C"/>
    <w:rsid w:val="001F5DFB"/>
    <w:rsid w:val="00224DCC"/>
    <w:rsid w:val="00230F2D"/>
    <w:rsid w:val="002345D5"/>
    <w:rsid w:val="00243B5B"/>
    <w:rsid w:val="002734B1"/>
    <w:rsid w:val="002F3BA5"/>
    <w:rsid w:val="003147CC"/>
    <w:rsid w:val="00326AAB"/>
    <w:rsid w:val="003504B3"/>
    <w:rsid w:val="00356F5F"/>
    <w:rsid w:val="003760A1"/>
    <w:rsid w:val="003A3123"/>
    <w:rsid w:val="00414945"/>
    <w:rsid w:val="004169EC"/>
    <w:rsid w:val="00421DF7"/>
    <w:rsid w:val="004629A5"/>
    <w:rsid w:val="00476E0D"/>
    <w:rsid w:val="00486B58"/>
    <w:rsid w:val="00494677"/>
    <w:rsid w:val="004A5CE6"/>
    <w:rsid w:val="00533D77"/>
    <w:rsid w:val="0055578B"/>
    <w:rsid w:val="005911A2"/>
    <w:rsid w:val="00592867"/>
    <w:rsid w:val="005C44F8"/>
    <w:rsid w:val="005F4E3E"/>
    <w:rsid w:val="00621CD9"/>
    <w:rsid w:val="00625999"/>
    <w:rsid w:val="006351BB"/>
    <w:rsid w:val="006769D2"/>
    <w:rsid w:val="0069050E"/>
    <w:rsid w:val="00691F8F"/>
    <w:rsid w:val="006B1223"/>
    <w:rsid w:val="006C214B"/>
    <w:rsid w:val="00701E11"/>
    <w:rsid w:val="00703E6D"/>
    <w:rsid w:val="007161AD"/>
    <w:rsid w:val="0073134B"/>
    <w:rsid w:val="00751C3B"/>
    <w:rsid w:val="0079544D"/>
    <w:rsid w:val="007C43BE"/>
    <w:rsid w:val="0083231D"/>
    <w:rsid w:val="008375CD"/>
    <w:rsid w:val="008D3249"/>
    <w:rsid w:val="00901450"/>
    <w:rsid w:val="00930F5D"/>
    <w:rsid w:val="0096121F"/>
    <w:rsid w:val="00972D21"/>
    <w:rsid w:val="00994BBF"/>
    <w:rsid w:val="009B07D1"/>
    <w:rsid w:val="009B6C1E"/>
    <w:rsid w:val="00A30641"/>
    <w:rsid w:val="00A32FE8"/>
    <w:rsid w:val="00A93207"/>
    <w:rsid w:val="00AA6234"/>
    <w:rsid w:val="00AD28FD"/>
    <w:rsid w:val="00AF3113"/>
    <w:rsid w:val="00B17F44"/>
    <w:rsid w:val="00B2422C"/>
    <w:rsid w:val="00B25C19"/>
    <w:rsid w:val="00B461CD"/>
    <w:rsid w:val="00B47353"/>
    <w:rsid w:val="00B54F86"/>
    <w:rsid w:val="00B63421"/>
    <w:rsid w:val="00B65435"/>
    <w:rsid w:val="00B75DE6"/>
    <w:rsid w:val="00BC063D"/>
    <w:rsid w:val="00BD1077"/>
    <w:rsid w:val="00BE6E3D"/>
    <w:rsid w:val="00C04D92"/>
    <w:rsid w:val="00C11274"/>
    <w:rsid w:val="00CA3E62"/>
    <w:rsid w:val="00CE4B2E"/>
    <w:rsid w:val="00D13316"/>
    <w:rsid w:val="00D31619"/>
    <w:rsid w:val="00D43061"/>
    <w:rsid w:val="00D66F50"/>
    <w:rsid w:val="00D67323"/>
    <w:rsid w:val="00D96620"/>
    <w:rsid w:val="00DB3FCD"/>
    <w:rsid w:val="00DC5EF5"/>
    <w:rsid w:val="00DD1FC8"/>
    <w:rsid w:val="00DE753A"/>
    <w:rsid w:val="00DF6DA6"/>
    <w:rsid w:val="00E5767B"/>
    <w:rsid w:val="00E72C04"/>
    <w:rsid w:val="00E80814"/>
    <w:rsid w:val="00EA7542"/>
    <w:rsid w:val="00EB10D4"/>
    <w:rsid w:val="00EC4999"/>
    <w:rsid w:val="00ED08EC"/>
    <w:rsid w:val="00EE0EA4"/>
    <w:rsid w:val="00EE2DFA"/>
    <w:rsid w:val="00F02046"/>
    <w:rsid w:val="00F1012E"/>
    <w:rsid w:val="00F26C7A"/>
    <w:rsid w:val="00F32CF6"/>
    <w:rsid w:val="00F67795"/>
    <w:rsid w:val="00F71B81"/>
    <w:rsid w:val="00F86DEA"/>
    <w:rsid w:val="00FC4670"/>
    <w:rsid w:val="00FE3887"/>
    <w:rsid w:val="00FF32DC"/>
    <w:rsid w:val="00FF530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C063D"/>
    <w:pPr>
      <w:spacing w:before="0" w:after="440"/>
      <w:ind w:left="-1134" w:right="-1134"/>
    </w:pPr>
    <w:rPr>
      <w:sz w:val="2"/>
    </w:rPr>
  </w:style>
  <w:style w:type="character" w:customStyle="1" w:styleId="TechnicalBlockChar">
    <w:name w:val="Technical Block Char"/>
    <w:basedOn w:val="DefaultParagraphFont"/>
    <w:rsid w:val="00BC063D"/>
    <w:rPr>
      <w:sz w:val="24"/>
      <w:szCs w:val="24"/>
      <w:lang w:val="en-GB" w:eastAsia="en-US"/>
    </w:rPr>
  </w:style>
  <w:style w:type="character" w:customStyle="1" w:styleId="HeaderCouncilLargeChar">
    <w:name w:val="Header Council Large Char"/>
    <w:basedOn w:val="TechnicalBlockChar"/>
    <w:link w:val="HeaderCouncilLarge"/>
    <w:rsid w:val="00BC063D"/>
    <w:rPr>
      <w:sz w:val="2"/>
      <w:szCs w:val="24"/>
      <w:lang w:val="en-GB" w:eastAsia="en-US"/>
    </w:rPr>
  </w:style>
  <w:style w:type="paragraph" w:customStyle="1" w:styleId="FooterText">
    <w:name w:val="Footer Text"/>
    <w:basedOn w:val="Normal"/>
    <w:rsid w:val="00BC063D"/>
    <w:pPr>
      <w:spacing w:before="0" w:after="0" w:line="240" w:lineRule="auto"/>
    </w:pPr>
  </w:style>
  <w:style w:type="paragraph" w:styleId="ListParagraph">
    <w:name w:val="List Paragraph"/>
    <w:basedOn w:val="Normal"/>
    <w:uiPriority w:val="34"/>
    <w:qFormat/>
    <w:rsid w:val="001A5E59"/>
    <w:pPr>
      <w:spacing w:before="0" w:after="0" w:line="240" w:lineRule="auto"/>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1F5D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FB"/>
    <w:rPr>
      <w:rFonts w:ascii="Tahoma" w:hAnsi="Tahoma" w:cs="Tahoma"/>
      <w:sz w:val="16"/>
      <w:szCs w:val="16"/>
      <w:lang w:val="en-GB" w:eastAsia="en-US"/>
    </w:rPr>
  </w:style>
  <w:style w:type="paragraph" w:customStyle="1" w:styleId="Sis2">
    <w:name w:val="Sis 2"/>
    <w:basedOn w:val="Normal"/>
    <w:link w:val="Sis2Char"/>
    <w:rsid w:val="001F5DFB"/>
    <w:pPr>
      <w:spacing w:before="0" w:after="0" w:line="240" w:lineRule="auto"/>
      <w:ind w:left="2608"/>
    </w:pPr>
    <w:rPr>
      <w:rFonts w:ascii="Arial" w:hAnsi="Arial"/>
      <w:sz w:val="22"/>
      <w:szCs w:val="22"/>
      <w:lang w:eastAsia="fi-FI"/>
    </w:rPr>
  </w:style>
  <w:style w:type="character" w:customStyle="1" w:styleId="Sis2Char">
    <w:name w:val="Sis 2 Char"/>
    <w:link w:val="Sis2"/>
    <w:rsid w:val="001F5DFB"/>
    <w:rPr>
      <w:rFonts w:ascii="Arial" w:hAnsi="Arial"/>
      <w:sz w:val="22"/>
      <w:szCs w:val="22"/>
      <w:lang w:val="en-GB" w:eastAsia="fi-FI"/>
    </w:rPr>
  </w:style>
  <w:style w:type="paragraph" w:styleId="HTMLPreformatted">
    <w:name w:val="HTML Preformatted"/>
    <w:basedOn w:val="Normal"/>
    <w:link w:val="HTMLPreformattedChar"/>
    <w:uiPriority w:val="99"/>
    <w:unhideWhenUsed/>
    <w:rsid w:val="001F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nsolas" w:eastAsiaTheme="minorHAnsi" w:hAnsi="Consolas" w:cs="Consolas"/>
      <w:sz w:val="20"/>
      <w:szCs w:val="20"/>
      <w:lang w:val="nl-NL"/>
    </w:rPr>
  </w:style>
  <w:style w:type="character" w:customStyle="1" w:styleId="HTMLPreformattedChar">
    <w:name w:val="HTML Preformatted Char"/>
    <w:basedOn w:val="DefaultParagraphFont"/>
    <w:link w:val="HTMLPreformatted"/>
    <w:uiPriority w:val="99"/>
    <w:rsid w:val="001F5DFB"/>
    <w:rPr>
      <w:rFonts w:ascii="Consolas" w:eastAsiaTheme="minorHAnsi" w:hAnsi="Consolas" w:cs="Consolas"/>
      <w:lang w:val="nl-NL" w:eastAsia="en-US"/>
    </w:rPr>
  </w:style>
  <w:style w:type="table" w:styleId="TableGrid">
    <w:name w:val="Table Grid"/>
    <w:basedOn w:val="TableNormal"/>
    <w:uiPriority w:val="59"/>
    <w:rsid w:val="001F5DFB"/>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234"/>
    <w:rPr>
      <w:sz w:val="16"/>
      <w:szCs w:val="16"/>
    </w:rPr>
  </w:style>
  <w:style w:type="paragraph" w:styleId="CommentText">
    <w:name w:val="annotation text"/>
    <w:basedOn w:val="Normal"/>
    <w:link w:val="CommentTextChar"/>
    <w:uiPriority w:val="99"/>
    <w:semiHidden/>
    <w:unhideWhenUsed/>
    <w:rsid w:val="00AA6234"/>
    <w:pPr>
      <w:spacing w:line="240" w:lineRule="auto"/>
    </w:pPr>
    <w:rPr>
      <w:sz w:val="20"/>
      <w:szCs w:val="20"/>
    </w:rPr>
  </w:style>
  <w:style w:type="character" w:customStyle="1" w:styleId="CommentTextChar">
    <w:name w:val="Comment Text Char"/>
    <w:basedOn w:val="DefaultParagraphFont"/>
    <w:link w:val="CommentText"/>
    <w:uiPriority w:val="99"/>
    <w:semiHidden/>
    <w:rsid w:val="00AA6234"/>
    <w:rPr>
      <w:lang w:val="en-GB" w:eastAsia="en-US"/>
    </w:rPr>
  </w:style>
  <w:style w:type="paragraph" w:styleId="CommentSubject">
    <w:name w:val="annotation subject"/>
    <w:basedOn w:val="CommentText"/>
    <w:next w:val="CommentText"/>
    <w:link w:val="CommentSubjectChar"/>
    <w:uiPriority w:val="99"/>
    <w:semiHidden/>
    <w:unhideWhenUsed/>
    <w:rsid w:val="00AA6234"/>
    <w:rPr>
      <w:b/>
      <w:bCs/>
    </w:rPr>
  </w:style>
  <w:style w:type="character" w:customStyle="1" w:styleId="CommentSubjectChar">
    <w:name w:val="Comment Subject Char"/>
    <w:basedOn w:val="CommentTextChar"/>
    <w:link w:val="CommentSubject"/>
    <w:uiPriority w:val="99"/>
    <w:semiHidden/>
    <w:rsid w:val="00AA6234"/>
    <w:rPr>
      <w:b/>
      <w:bCs/>
      <w:lang w:val="en-GB" w:eastAsia="en-US"/>
    </w:rPr>
  </w:style>
  <w:style w:type="paragraph" w:styleId="Revision">
    <w:name w:val="Revision"/>
    <w:hidden/>
    <w:uiPriority w:val="99"/>
    <w:semiHidden/>
    <w:rsid w:val="00E72C04"/>
    <w:rPr>
      <w:sz w:val="24"/>
      <w:szCs w:val="24"/>
      <w:lang w:val="en-GB" w:eastAsia="en-US"/>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semiHidden/>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semiHidden/>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F26C7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7"/>
      </w:numPr>
    </w:pPr>
  </w:style>
  <w:style w:type="paragraph" w:customStyle="1" w:styleId="Pointabc1">
    <w:name w:val="Point abc (1)"/>
    <w:basedOn w:val="Normal"/>
    <w:rsid w:val="00F86DEA"/>
    <w:pPr>
      <w:numPr>
        <w:ilvl w:val="3"/>
        <w:numId w:val="17"/>
      </w:numPr>
      <w:outlineLvl w:val="0"/>
    </w:pPr>
  </w:style>
  <w:style w:type="paragraph" w:customStyle="1" w:styleId="Pointabc2">
    <w:name w:val="Point abc (2)"/>
    <w:basedOn w:val="Normal"/>
    <w:rsid w:val="00F86DEA"/>
    <w:pPr>
      <w:numPr>
        <w:ilvl w:val="5"/>
        <w:numId w:val="17"/>
      </w:numPr>
      <w:outlineLvl w:val="1"/>
    </w:pPr>
  </w:style>
  <w:style w:type="paragraph" w:customStyle="1" w:styleId="Pointabc3">
    <w:name w:val="Point abc (3)"/>
    <w:basedOn w:val="Normal"/>
    <w:rsid w:val="00F86DEA"/>
    <w:pPr>
      <w:numPr>
        <w:ilvl w:val="7"/>
        <w:numId w:val="17"/>
      </w:numPr>
      <w:outlineLvl w:val="2"/>
    </w:pPr>
  </w:style>
  <w:style w:type="paragraph" w:customStyle="1" w:styleId="Pointabc4">
    <w:name w:val="Point abc (4)"/>
    <w:basedOn w:val="Normal"/>
    <w:rsid w:val="00F86DEA"/>
    <w:pPr>
      <w:numPr>
        <w:ilvl w:val="8"/>
        <w:numId w:val="17"/>
      </w:numPr>
      <w:outlineLvl w:val="3"/>
    </w:pPr>
  </w:style>
  <w:style w:type="paragraph" w:customStyle="1" w:styleId="Point123">
    <w:name w:val="Point 123"/>
    <w:basedOn w:val="Normal"/>
    <w:rsid w:val="00F86DEA"/>
    <w:pPr>
      <w:numPr>
        <w:numId w:val="17"/>
      </w:numPr>
    </w:pPr>
  </w:style>
  <w:style w:type="paragraph" w:customStyle="1" w:styleId="Point1231">
    <w:name w:val="Point 123 (1)"/>
    <w:basedOn w:val="Normal"/>
    <w:rsid w:val="00F86DEA"/>
    <w:pPr>
      <w:numPr>
        <w:ilvl w:val="2"/>
        <w:numId w:val="17"/>
      </w:numPr>
      <w:outlineLvl w:val="0"/>
    </w:pPr>
  </w:style>
  <w:style w:type="paragraph" w:customStyle="1" w:styleId="Point1232">
    <w:name w:val="Point 123 (2)"/>
    <w:basedOn w:val="Normal"/>
    <w:rsid w:val="00F86DEA"/>
    <w:pPr>
      <w:numPr>
        <w:ilvl w:val="4"/>
        <w:numId w:val="17"/>
      </w:numPr>
      <w:outlineLvl w:val="1"/>
    </w:pPr>
  </w:style>
  <w:style w:type="paragraph" w:customStyle="1" w:styleId="Point1233">
    <w:name w:val="Point 123 (3)"/>
    <w:basedOn w:val="Normal"/>
    <w:rsid w:val="00F86DEA"/>
    <w:pPr>
      <w:numPr>
        <w:ilvl w:val="6"/>
        <w:numId w:val="17"/>
      </w:numPr>
      <w:outlineLvl w:val="2"/>
    </w:pPr>
  </w:style>
  <w:style w:type="paragraph" w:customStyle="1" w:styleId="Pointivx">
    <w:name w:val="Point ivx"/>
    <w:basedOn w:val="Normal"/>
    <w:rsid w:val="00F86DEA"/>
    <w:pPr>
      <w:numPr>
        <w:numId w:val="18"/>
      </w:numPr>
    </w:pPr>
  </w:style>
  <w:style w:type="paragraph" w:customStyle="1" w:styleId="Pointivx1">
    <w:name w:val="Point ivx (1)"/>
    <w:basedOn w:val="Normal"/>
    <w:rsid w:val="00F86DEA"/>
    <w:pPr>
      <w:numPr>
        <w:ilvl w:val="1"/>
        <w:numId w:val="18"/>
      </w:numPr>
      <w:outlineLvl w:val="0"/>
    </w:pPr>
  </w:style>
  <w:style w:type="paragraph" w:customStyle="1" w:styleId="Pointivx2">
    <w:name w:val="Point ivx (2)"/>
    <w:basedOn w:val="Normal"/>
    <w:rsid w:val="00F86DEA"/>
    <w:pPr>
      <w:numPr>
        <w:ilvl w:val="2"/>
        <w:numId w:val="18"/>
      </w:numPr>
      <w:outlineLvl w:val="1"/>
    </w:pPr>
  </w:style>
  <w:style w:type="paragraph" w:customStyle="1" w:styleId="Pointivx3">
    <w:name w:val="Point ivx (3)"/>
    <w:basedOn w:val="Normal"/>
    <w:rsid w:val="00F86DEA"/>
    <w:pPr>
      <w:numPr>
        <w:ilvl w:val="3"/>
        <w:numId w:val="18"/>
      </w:numPr>
      <w:outlineLvl w:val="2"/>
    </w:pPr>
  </w:style>
  <w:style w:type="paragraph" w:customStyle="1" w:styleId="Pointivx4">
    <w:name w:val="Point ivx (4)"/>
    <w:basedOn w:val="Normal"/>
    <w:rsid w:val="00F86DEA"/>
    <w:pPr>
      <w:numPr>
        <w:ilvl w:val="4"/>
        <w:numId w:val="18"/>
      </w:numPr>
      <w:outlineLvl w:val="3"/>
    </w:pPr>
  </w:style>
  <w:style w:type="paragraph" w:customStyle="1" w:styleId="Bullet">
    <w:name w:val="Bullet"/>
    <w:basedOn w:val="Normal"/>
    <w:rsid w:val="00F86DEA"/>
    <w:pPr>
      <w:numPr>
        <w:numId w:val="12"/>
      </w:numPr>
    </w:pPr>
  </w:style>
  <w:style w:type="paragraph" w:customStyle="1" w:styleId="Bullet1">
    <w:name w:val="Bullet 1"/>
    <w:basedOn w:val="Normal"/>
    <w:rsid w:val="00F86DEA"/>
    <w:pPr>
      <w:numPr>
        <w:numId w:val="13"/>
      </w:numPr>
      <w:outlineLvl w:val="0"/>
    </w:pPr>
  </w:style>
  <w:style w:type="paragraph" w:customStyle="1" w:styleId="Bullet2">
    <w:name w:val="Bullet 2"/>
    <w:basedOn w:val="Normal"/>
    <w:rsid w:val="00F86DEA"/>
    <w:pPr>
      <w:numPr>
        <w:numId w:val="14"/>
      </w:numPr>
      <w:outlineLvl w:val="1"/>
    </w:pPr>
  </w:style>
  <w:style w:type="paragraph" w:customStyle="1" w:styleId="Bullet3">
    <w:name w:val="Bullet 3"/>
    <w:basedOn w:val="Normal"/>
    <w:rsid w:val="00F86DEA"/>
    <w:pPr>
      <w:numPr>
        <w:numId w:val="15"/>
      </w:numPr>
      <w:outlineLvl w:val="2"/>
    </w:pPr>
  </w:style>
  <w:style w:type="paragraph" w:customStyle="1" w:styleId="Bullet4">
    <w:name w:val="Bullet 4"/>
    <w:basedOn w:val="Normal"/>
    <w:rsid w:val="00F86DEA"/>
    <w:pPr>
      <w:numPr>
        <w:numId w:val="16"/>
      </w:numPr>
      <w:outlineLvl w:val="3"/>
    </w:pPr>
  </w:style>
  <w:style w:type="paragraph" w:customStyle="1" w:styleId="Dash">
    <w:name w:val="Dash"/>
    <w:basedOn w:val="Normal"/>
    <w:rsid w:val="00F86DEA"/>
    <w:pPr>
      <w:numPr>
        <w:numId w:val="2"/>
      </w:numPr>
    </w:pPr>
  </w:style>
  <w:style w:type="paragraph" w:customStyle="1" w:styleId="Dash1">
    <w:name w:val="Dash 1"/>
    <w:basedOn w:val="Normal"/>
    <w:rsid w:val="00F86DEA"/>
    <w:pPr>
      <w:numPr>
        <w:numId w:val="3"/>
      </w:numPr>
      <w:outlineLvl w:val="0"/>
    </w:pPr>
  </w:style>
  <w:style w:type="paragraph" w:customStyle="1" w:styleId="Dash2">
    <w:name w:val="Dash 2"/>
    <w:basedOn w:val="Normal"/>
    <w:rsid w:val="00F86DEA"/>
    <w:pPr>
      <w:numPr>
        <w:numId w:val="4"/>
      </w:numPr>
      <w:outlineLvl w:val="1"/>
    </w:pPr>
  </w:style>
  <w:style w:type="paragraph" w:customStyle="1" w:styleId="Dash3">
    <w:name w:val="Dash 3"/>
    <w:basedOn w:val="Normal"/>
    <w:rsid w:val="00F86DEA"/>
    <w:pPr>
      <w:numPr>
        <w:numId w:val="5"/>
      </w:numPr>
      <w:outlineLvl w:val="2"/>
    </w:pPr>
  </w:style>
  <w:style w:type="paragraph" w:customStyle="1" w:styleId="Dash4">
    <w:name w:val="Dash 4"/>
    <w:basedOn w:val="Normal"/>
    <w:rsid w:val="00F86DEA"/>
    <w:pPr>
      <w:numPr>
        <w:numId w:val="6"/>
      </w:numPr>
      <w:outlineLvl w:val="3"/>
    </w:pPr>
  </w:style>
  <w:style w:type="paragraph" w:customStyle="1" w:styleId="DashEqual">
    <w:name w:val="Dash Equal"/>
    <w:basedOn w:val="Dash"/>
    <w:rsid w:val="00F86DEA"/>
    <w:pPr>
      <w:numPr>
        <w:numId w:val="7"/>
      </w:numPr>
    </w:pPr>
  </w:style>
  <w:style w:type="paragraph" w:customStyle="1" w:styleId="DashEqual1">
    <w:name w:val="Dash Equal 1"/>
    <w:basedOn w:val="Dash1"/>
    <w:rsid w:val="00F86DEA"/>
    <w:pPr>
      <w:numPr>
        <w:numId w:val="8"/>
      </w:numPr>
    </w:pPr>
  </w:style>
  <w:style w:type="paragraph" w:customStyle="1" w:styleId="DashEqual2">
    <w:name w:val="Dash Equal 2"/>
    <w:basedOn w:val="Dash2"/>
    <w:rsid w:val="00F86DEA"/>
    <w:pPr>
      <w:numPr>
        <w:numId w:val="9"/>
      </w:numPr>
    </w:pPr>
  </w:style>
  <w:style w:type="paragraph" w:customStyle="1" w:styleId="DashEqual3">
    <w:name w:val="Dash Equal 3"/>
    <w:basedOn w:val="Dash3"/>
    <w:rsid w:val="00F86DEA"/>
    <w:pPr>
      <w:numPr>
        <w:numId w:val="10"/>
      </w:numPr>
    </w:pPr>
  </w:style>
  <w:style w:type="paragraph" w:customStyle="1" w:styleId="DashEqual4">
    <w:name w:val="Dash Equal 4"/>
    <w:basedOn w:val="Dash4"/>
    <w:rsid w:val="00F86DEA"/>
    <w:pPr>
      <w:numPr>
        <w:numId w:val="11"/>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1"/>
      </w:numPr>
    </w:pPr>
  </w:style>
  <w:style w:type="paragraph" w:customStyle="1" w:styleId="Heading123">
    <w:name w:val="Heading 123"/>
    <w:basedOn w:val="HeadingLeft"/>
    <w:next w:val="Normal"/>
    <w:rsid w:val="00F86DEA"/>
    <w:pPr>
      <w:numPr>
        <w:numId w:val="20"/>
      </w:numPr>
    </w:pPr>
  </w:style>
  <w:style w:type="paragraph" w:customStyle="1" w:styleId="HeadingABC">
    <w:name w:val="Heading ABC"/>
    <w:basedOn w:val="HeadingLeft"/>
    <w:next w:val="Normal"/>
    <w:rsid w:val="00F86DEA"/>
    <w:pPr>
      <w:numPr>
        <w:numId w:val="19"/>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C063D"/>
    <w:pPr>
      <w:spacing w:before="0" w:after="440"/>
      <w:ind w:left="-1134" w:right="-1134"/>
    </w:pPr>
    <w:rPr>
      <w:sz w:val="2"/>
    </w:rPr>
  </w:style>
  <w:style w:type="character" w:customStyle="1" w:styleId="TechnicalBlockChar">
    <w:name w:val="Technical Block Char"/>
    <w:basedOn w:val="DefaultParagraphFont"/>
    <w:rsid w:val="00BC063D"/>
    <w:rPr>
      <w:sz w:val="24"/>
      <w:szCs w:val="24"/>
      <w:lang w:val="en-GB" w:eastAsia="en-US"/>
    </w:rPr>
  </w:style>
  <w:style w:type="character" w:customStyle="1" w:styleId="HeaderCouncilLargeChar">
    <w:name w:val="Header Council Large Char"/>
    <w:basedOn w:val="TechnicalBlockChar"/>
    <w:link w:val="HeaderCouncilLarge"/>
    <w:rsid w:val="00BC063D"/>
    <w:rPr>
      <w:sz w:val="2"/>
      <w:szCs w:val="24"/>
      <w:lang w:val="en-GB" w:eastAsia="en-US"/>
    </w:rPr>
  </w:style>
  <w:style w:type="paragraph" w:customStyle="1" w:styleId="FooterText">
    <w:name w:val="Footer Text"/>
    <w:basedOn w:val="Normal"/>
    <w:rsid w:val="00BC063D"/>
    <w:pPr>
      <w:spacing w:before="0" w:after="0" w:line="240" w:lineRule="auto"/>
    </w:pPr>
  </w:style>
  <w:style w:type="paragraph" w:styleId="ListParagraph">
    <w:name w:val="List Paragraph"/>
    <w:basedOn w:val="Normal"/>
    <w:uiPriority w:val="34"/>
    <w:qFormat/>
    <w:rsid w:val="001A5E59"/>
    <w:pPr>
      <w:spacing w:before="0" w:after="0" w:line="240" w:lineRule="auto"/>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1F5D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FB"/>
    <w:rPr>
      <w:rFonts w:ascii="Tahoma" w:hAnsi="Tahoma" w:cs="Tahoma"/>
      <w:sz w:val="16"/>
      <w:szCs w:val="16"/>
      <w:lang w:val="en-GB" w:eastAsia="en-US"/>
    </w:rPr>
  </w:style>
  <w:style w:type="paragraph" w:customStyle="1" w:styleId="Sis2">
    <w:name w:val="Sis 2"/>
    <w:basedOn w:val="Normal"/>
    <w:link w:val="Sis2Char"/>
    <w:rsid w:val="001F5DFB"/>
    <w:pPr>
      <w:spacing w:before="0" w:after="0" w:line="240" w:lineRule="auto"/>
      <w:ind w:left="2608"/>
    </w:pPr>
    <w:rPr>
      <w:rFonts w:ascii="Arial" w:hAnsi="Arial"/>
      <w:sz w:val="22"/>
      <w:szCs w:val="22"/>
      <w:lang w:eastAsia="fi-FI"/>
    </w:rPr>
  </w:style>
  <w:style w:type="character" w:customStyle="1" w:styleId="Sis2Char">
    <w:name w:val="Sis 2 Char"/>
    <w:link w:val="Sis2"/>
    <w:rsid w:val="001F5DFB"/>
    <w:rPr>
      <w:rFonts w:ascii="Arial" w:hAnsi="Arial"/>
      <w:sz w:val="22"/>
      <w:szCs w:val="22"/>
      <w:lang w:val="en-GB" w:eastAsia="fi-FI"/>
    </w:rPr>
  </w:style>
  <w:style w:type="paragraph" w:styleId="HTMLPreformatted">
    <w:name w:val="HTML Preformatted"/>
    <w:basedOn w:val="Normal"/>
    <w:link w:val="HTMLPreformattedChar"/>
    <w:uiPriority w:val="99"/>
    <w:unhideWhenUsed/>
    <w:rsid w:val="001F5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nsolas" w:eastAsiaTheme="minorHAnsi" w:hAnsi="Consolas" w:cs="Consolas"/>
      <w:sz w:val="20"/>
      <w:szCs w:val="20"/>
      <w:lang w:val="nl-NL"/>
    </w:rPr>
  </w:style>
  <w:style w:type="character" w:customStyle="1" w:styleId="HTMLPreformattedChar">
    <w:name w:val="HTML Preformatted Char"/>
    <w:basedOn w:val="DefaultParagraphFont"/>
    <w:link w:val="HTMLPreformatted"/>
    <w:uiPriority w:val="99"/>
    <w:rsid w:val="001F5DFB"/>
    <w:rPr>
      <w:rFonts w:ascii="Consolas" w:eastAsiaTheme="minorHAnsi" w:hAnsi="Consolas" w:cs="Consolas"/>
      <w:lang w:val="nl-NL" w:eastAsia="en-US"/>
    </w:rPr>
  </w:style>
  <w:style w:type="table" w:styleId="TableGrid">
    <w:name w:val="Table Grid"/>
    <w:basedOn w:val="TableNormal"/>
    <w:uiPriority w:val="59"/>
    <w:rsid w:val="001F5DFB"/>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234"/>
    <w:rPr>
      <w:sz w:val="16"/>
      <w:szCs w:val="16"/>
    </w:rPr>
  </w:style>
  <w:style w:type="paragraph" w:styleId="CommentText">
    <w:name w:val="annotation text"/>
    <w:basedOn w:val="Normal"/>
    <w:link w:val="CommentTextChar"/>
    <w:uiPriority w:val="99"/>
    <w:semiHidden/>
    <w:unhideWhenUsed/>
    <w:rsid w:val="00AA6234"/>
    <w:pPr>
      <w:spacing w:line="240" w:lineRule="auto"/>
    </w:pPr>
    <w:rPr>
      <w:sz w:val="20"/>
      <w:szCs w:val="20"/>
    </w:rPr>
  </w:style>
  <w:style w:type="character" w:customStyle="1" w:styleId="CommentTextChar">
    <w:name w:val="Comment Text Char"/>
    <w:basedOn w:val="DefaultParagraphFont"/>
    <w:link w:val="CommentText"/>
    <w:uiPriority w:val="99"/>
    <w:semiHidden/>
    <w:rsid w:val="00AA6234"/>
    <w:rPr>
      <w:lang w:val="en-GB" w:eastAsia="en-US"/>
    </w:rPr>
  </w:style>
  <w:style w:type="paragraph" w:styleId="CommentSubject">
    <w:name w:val="annotation subject"/>
    <w:basedOn w:val="CommentText"/>
    <w:next w:val="CommentText"/>
    <w:link w:val="CommentSubjectChar"/>
    <w:uiPriority w:val="99"/>
    <w:semiHidden/>
    <w:unhideWhenUsed/>
    <w:rsid w:val="00AA6234"/>
    <w:rPr>
      <w:b/>
      <w:bCs/>
    </w:rPr>
  </w:style>
  <w:style w:type="character" w:customStyle="1" w:styleId="CommentSubjectChar">
    <w:name w:val="Comment Subject Char"/>
    <w:basedOn w:val="CommentTextChar"/>
    <w:link w:val="CommentSubject"/>
    <w:uiPriority w:val="99"/>
    <w:semiHidden/>
    <w:rsid w:val="00AA6234"/>
    <w:rPr>
      <w:b/>
      <w:bCs/>
      <w:lang w:val="en-GB" w:eastAsia="en-US"/>
    </w:rPr>
  </w:style>
  <w:style w:type="paragraph" w:styleId="Revision">
    <w:name w:val="Revision"/>
    <w:hidden/>
    <w:uiPriority w:val="99"/>
    <w:semiHidden/>
    <w:rsid w:val="00E72C04"/>
    <w:rPr>
      <w:sz w:val="24"/>
      <w:szCs w:val="24"/>
      <w:lang w:val="en-GB" w:eastAsia="en-US"/>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semiHidden/>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semiHidden/>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F26C7A"/>
    <w:pPr>
      <w:spacing w:before="0" w:after="240" w:line="240" w:lineRule="auto"/>
      <w:jc w:val="center"/>
    </w:p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7"/>
      </w:numPr>
    </w:pPr>
  </w:style>
  <w:style w:type="paragraph" w:customStyle="1" w:styleId="Pointabc1">
    <w:name w:val="Point abc (1)"/>
    <w:basedOn w:val="Normal"/>
    <w:rsid w:val="00F86DEA"/>
    <w:pPr>
      <w:numPr>
        <w:ilvl w:val="3"/>
        <w:numId w:val="17"/>
      </w:numPr>
      <w:outlineLvl w:val="0"/>
    </w:pPr>
  </w:style>
  <w:style w:type="paragraph" w:customStyle="1" w:styleId="Pointabc2">
    <w:name w:val="Point abc (2)"/>
    <w:basedOn w:val="Normal"/>
    <w:rsid w:val="00F86DEA"/>
    <w:pPr>
      <w:numPr>
        <w:ilvl w:val="5"/>
        <w:numId w:val="17"/>
      </w:numPr>
      <w:outlineLvl w:val="1"/>
    </w:pPr>
  </w:style>
  <w:style w:type="paragraph" w:customStyle="1" w:styleId="Pointabc3">
    <w:name w:val="Point abc (3)"/>
    <w:basedOn w:val="Normal"/>
    <w:rsid w:val="00F86DEA"/>
    <w:pPr>
      <w:numPr>
        <w:ilvl w:val="7"/>
        <w:numId w:val="17"/>
      </w:numPr>
      <w:outlineLvl w:val="2"/>
    </w:pPr>
  </w:style>
  <w:style w:type="paragraph" w:customStyle="1" w:styleId="Pointabc4">
    <w:name w:val="Point abc (4)"/>
    <w:basedOn w:val="Normal"/>
    <w:rsid w:val="00F86DEA"/>
    <w:pPr>
      <w:numPr>
        <w:ilvl w:val="8"/>
        <w:numId w:val="17"/>
      </w:numPr>
      <w:outlineLvl w:val="3"/>
    </w:pPr>
  </w:style>
  <w:style w:type="paragraph" w:customStyle="1" w:styleId="Point123">
    <w:name w:val="Point 123"/>
    <w:basedOn w:val="Normal"/>
    <w:rsid w:val="00F86DEA"/>
    <w:pPr>
      <w:numPr>
        <w:numId w:val="17"/>
      </w:numPr>
    </w:pPr>
  </w:style>
  <w:style w:type="paragraph" w:customStyle="1" w:styleId="Point1231">
    <w:name w:val="Point 123 (1)"/>
    <w:basedOn w:val="Normal"/>
    <w:rsid w:val="00F86DEA"/>
    <w:pPr>
      <w:numPr>
        <w:ilvl w:val="2"/>
        <w:numId w:val="17"/>
      </w:numPr>
      <w:outlineLvl w:val="0"/>
    </w:pPr>
  </w:style>
  <w:style w:type="paragraph" w:customStyle="1" w:styleId="Point1232">
    <w:name w:val="Point 123 (2)"/>
    <w:basedOn w:val="Normal"/>
    <w:rsid w:val="00F86DEA"/>
    <w:pPr>
      <w:numPr>
        <w:ilvl w:val="4"/>
        <w:numId w:val="17"/>
      </w:numPr>
      <w:outlineLvl w:val="1"/>
    </w:pPr>
  </w:style>
  <w:style w:type="paragraph" w:customStyle="1" w:styleId="Point1233">
    <w:name w:val="Point 123 (3)"/>
    <w:basedOn w:val="Normal"/>
    <w:rsid w:val="00F86DEA"/>
    <w:pPr>
      <w:numPr>
        <w:ilvl w:val="6"/>
        <w:numId w:val="17"/>
      </w:numPr>
      <w:outlineLvl w:val="2"/>
    </w:pPr>
  </w:style>
  <w:style w:type="paragraph" w:customStyle="1" w:styleId="Pointivx">
    <w:name w:val="Point ivx"/>
    <w:basedOn w:val="Normal"/>
    <w:rsid w:val="00F86DEA"/>
    <w:pPr>
      <w:numPr>
        <w:numId w:val="18"/>
      </w:numPr>
    </w:pPr>
  </w:style>
  <w:style w:type="paragraph" w:customStyle="1" w:styleId="Pointivx1">
    <w:name w:val="Point ivx (1)"/>
    <w:basedOn w:val="Normal"/>
    <w:rsid w:val="00F86DEA"/>
    <w:pPr>
      <w:numPr>
        <w:ilvl w:val="1"/>
        <w:numId w:val="18"/>
      </w:numPr>
      <w:outlineLvl w:val="0"/>
    </w:pPr>
  </w:style>
  <w:style w:type="paragraph" w:customStyle="1" w:styleId="Pointivx2">
    <w:name w:val="Point ivx (2)"/>
    <w:basedOn w:val="Normal"/>
    <w:rsid w:val="00F86DEA"/>
    <w:pPr>
      <w:numPr>
        <w:ilvl w:val="2"/>
        <w:numId w:val="18"/>
      </w:numPr>
      <w:outlineLvl w:val="1"/>
    </w:pPr>
  </w:style>
  <w:style w:type="paragraph" w:customStyle="1" w:styleId="Pointivx3">
    <w:name w:val="Point ivx (3)"/>
    <w:basedOn w:val="Normal"/>
    <w:rsid w:val="00F86DEA"/>
    <w:pPr>
      <w:numPr>
        <w:ilvl w:val="3"/>
        <w:numId w:val="18"/>
      </w:numPr>
      <w:outlineLvl w:val="2"/>
    </w:pPr>
  </w:style>
  <w:style w:type="paragraph" w:customStyle="1" w:styleId="Pointivx4">
    <w:name w:val="Point ivx (4)"/>
    <w:basedOn w:val="Normal"/>
    <w:rsid w:val="00F86DEA"/>
    <w:pPr>
      <w:numPr>
        <w:ilvl w:val="4"/>
        <w:numId w:val="18"/>
      </w:numPr>
      <w:outlineLvl w:val="3"/>
    </w:pPr>
  </w:style>
  <w:style w:type="paragraph" w:customStyle="1" w:styleId="Bullet">
    <w:name w:val="Bullet"/>
    <w:basedOn w:val="Normal"/>
    <w:rsid w:val="00F86DEA"/>
    <w:pPr>
      <w:numPr>
        <w:numId w:val="12"/>
      </w:numPr>
    </w:pPr>
  </w:style>
  <w:style w:type="paragraph" w:customStyle="1" w:styleId="Bullet1">
    <w:name w:val="Bullet 1"/>
    <w:basedOn w:val="Normal"/>
    <w:rsid w:val="00F86DEA"/>
    <w:pPr>
      <w:numPr>
        <w:numId w:val="13"/>
      </w:numPr>
      <w:outlineLvl w:val="0"/>
    </w:pPr>
  </w:style>
  <w:style w:type="paragraph" w:customStyle="1" w:styleId="Bullet2">
    <w:name w:val="Bullet 2"/>
    <w:basedOn w:val="Normal"/>
    <w:rsid w:val="00F86DEA"/>
    <w:pPr>
      <w:numPr>
        <w:numId w:val="14"/>
      </w:numPr>
      <w:outlineLvl w:val="1"/>
    </w:pPr>
  </w:style>
  <w:style w:type="paragraph" w:customStyle="1" w:styleId="Bullet3">
    <w:name w:val="Bullet 3"/>
    <w:basedOn w:val="Normal"/>
    <w:rsid w:val="00F86DEA"/>
    <w:pPr>
      <w:numPr>
        <w:numId w:val="15"/>
      </w:numPr>
      <w:outlineLvl w:val="2"/>
    </w:pPr>
  </w:style>
  <w:style w:type="paragraph" w:customStyle="1" w:styleId="Bullet4">
    <w:name w:val="Bullet 4"/>
    <w:basedOn w:val="Normal"/>
    <w:rsid w:val="00F86DEA"/>
    <w:pPr>
      <w:numPr>
        <w:numId w:val="16"/>
      </w:numPr>
      <w:outlineLvl w:val="3"/>
    </w:pPr>
  </w:style>
  <w:style w:type="paragraph" w:customStyle="1" w:styleId="Dash">
    <w:name w:val="Dash"/>
    <w:basedOn w:val="Normal"/>
    <w:rsid w:val="00F86DEA"/>
    <w:pPr>
      <w:numPr>
        <w:numId w:val="2"/>
      </w:numPr>
    </w:pPr>
  </w:style>
  <w:style w:type="paragraph" w:customStyle="1" w:styleId="Dash1">
    <w:name w:val="Dash 1"/>
    <w:basedOn w:val="Normal"/>
    <w:rsid w:val="00F86DEA"/>
    <w:pPr>
      <w:numPr>
        <w:numId w:val="3"/>
      </w:numPr>
      <w:outlineLvl w:val="0"/>
    </w:pPr>
  </w:style>
  <w:style w:type="paragraph" w:customStyle="1" w:styleId="Dash2">
    <w:name w:val="Dash 2"/>
    <w:basedOn w:val="Normal"/>
    <w:rsid w:val="00F86DEA"/>
    <w:pPr>
      <w:numPr>
        <w:numId w:val="4"/>
      </w:numPr>
      <w:outlineLvl w:val="1"/>
    </w:pPr>
  </w:style>
  <w:style w:type="paragraph" w:customStyle="1" w:styleId="Dash3">
    <w:name w:val="Dash 3"/>
    <w:basedOn w:val="Normal"/>
    <w:rsid w:val="00F86DEA"/>
    <w:pPr>
      <w:numPr>
        <w:numId w:val="5"/>
      </w:numPr>
      <w:outlineLvl w:val="2"/>
    </w:pPr>
  </w:style>
  <w:style w:type="paragraph" w:customStyle="1" w:styleId="Dash4">
    <w:name w:val="Dash 4"/>
    <w:basedOn w:val="Normal"/>
    <w:rsid w:val="00F86DEA"/>
    <w:pPr>
      <w:numPr>
        <w:numId w:val="6"/>
      </w:numPr>
      <w:outlineLvl w:val="3"/>
    </w:pPr>
  </w:style>
  <w:style w:type="paragraph" w:customStyle="1" w:styleId="DashEqual">
    <w:name w:val="Dash Equal"/>
    <w:basedOn w:val="Dash"/>
    <w:rsid w:val="00F86DEA"/>
    <w:pPr>
      <w:numPr>
        <w:numId w:val="7"/>
      </w:numPr>
    </w:pPr>
  </w:style>
  <w:style w:type="paragraph" w:customStyle="1" w:styleId="DashEqual1">
    <w:name w:val="Dash Equal 1"/>
    <w:basedOn w:val="Dash1"/>
    <w:rsid w:val="00F86DEA"/>
    <w:pPr>
      <w:numPr>
        <w:numId w:val="8"/>
      </w:numPr>
    </w:pPr>
  </w:style>
  <w:style w:type="paragraph" w:customStyle="1" w:styleId="DashEqual2">
    <w:name w:val="Dash Equal 2"/>
    <w:basedOn w:val="Dash2"/>
    <w:rsid w:val="00F86DEA"/>
    <w:pPr>
      <w:numPr>
        <w:numId w:val="9"/>
      </w:numPr>
    </w:pPr>
  </w:style>
  <w:style w:type="paragraph" w:customStyle="1" w:styleId="DashEqual3">
    <w:name w:val="Dash Equal 3"/>
    <w:basedOn w:val="Dash3"/>
    <w:rsid w:val="00F86DEA"/>
    <w:pPr>
      <w:numPr>
        <w:numId w:val="10"/>
      </w:numPr>
    </w:pPr>
  </w:style>
  <w:style w:type="paragraph" w:customStyle="1" w:styleId="DashEqual4">
    <w:name w:val="Dash Equal 4"/>
    <w:basedOn w:val="Dash4"/>
    <w:rsid w:val="00F86DEA"/>
    <w:pPr>
      <w:numPr>
        <w:numId w:val="11"/>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1"/>
      </w:numPr>
    </w:pPr>
  </w:style>
  <w:style w:type="paragraph" w:customStyle="1" w:styleId="Heading123">
    <w:name w:val="Heading 123"/>
    <w:basedOn w:val="HeadingLeft"/>
    <w:next w:val="Normal"/>
    <w:rsid w:val="00F86DEA"/>
    <w:pPr>
      <w:numPr>
        <w:numId w:val="20"/>
      </w:numPr>
    </w:pPr>
  </w:style>
  <w:style w:type="paragraph" w:customStyle="1" w:styleId="HeadingABC">
    <w:name w:val="Heading ABC"/>
    <w:basedOn w:val="HeadingLeft"/>
    <w:next w:val="Normal"/>
    <w:rsid w:val="00F86DEA"/>
    <w:pPr>
      <w:numPr>
        <w:numId w:val="19"/>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lang w:val="de-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246">
      <w:bodyDiv w:val="1"/>
      <w:marLeft w:val="0"/>
      <w:marRight w:val="0"/>
      <w:marTop w:val="0"/>
      <w:marBottom w:val="0"/>
      <w:divBdr>
        <w:top w:val="none" w:sz="0" w:space="0" w:color="auto"/>
        <w:left w:val="none" w:sz="0" w:space="0" w:color="auto"/>
        <w:bottom w:val="none" w:sz="0" w:space="0" w:color="auto"/>
        <w:right w:val="none" w:sz="0" w:space="0" w:color="auto"/>
      </w:divBdr>
    </w:div>
    <w:div w:id="1854107020">
      <w:bodyDiv w:val="1"/>
      <w:marLeft w:val="0"/>
      <w:marRight w:val="0"/>
      <w:marTop w:val="0"/>
      <w:marBottom w:val="0"/>
      <w:divBdr>
        <w:top w:val="none" w:sz="0" w:space="0" w:color="auto"/>
        <w:left w:val="none" w:sz="0" w:space="0" w:color="auto"/>
        <w:bottom w:val="none" w:sz="0" w:space="0" w:color="auto"/>
        <w:right w:val="none" w:sz="0" w:space="0" w:color="auto"/>
      </w:divBdr>
    </w:div>
    <w:div w:id="207874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8624-3466-4F53-99AD-C0970DEF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12</TotalTime>
  <Pages>6</Pages>
  <Words>1721</Words>
  <Characters>9209</Characters>
  <Application>Microsoft Office Word</Application>
  <DocSecurity>0</DocSecurity>
  <Lines>141</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Council of European Union</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4</cp:revision>
  <cp:lastPrinted>2016-06-09T14:17:00Z</cp:lastPrinted>
  <dcterms:created xsi:type="dcterms:W3CDTF">2016-06-22T14:11:00Z</dcterms:created>
  <dcterms:modified xsi:type="dcterms:W3CDTF">2016-06-22T14:35:00Z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3.7.7, Build 20151207</vt:lpwstr>
  </property>
  <property fmtid="{D5CDD505-2E9C-101B-9397-08002B2CF9AE}" pid="4" name="Last edited using">
    <vt:lpwstr>DocuWrite 3.7.7, Build 20151207</vt:lpwstr>
  </property>
</Properties>
</file>