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AC644B">
        <w:trPr>
          <w:trHeight w:val="1236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C006B7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C006B7">
              <w:rPr>
                <w:color w:val="4D4D4D"/>
                <w:sz w:val="23"/>
                <w:szCs w:val="23"/>
              </w:rPr>
              <w:t>19</w:t>
            </w:r>
            <w:r w:rsidR="009B0779">
              <w:rPr>
                <w:color w:val="4D4D4D"/>
                <w:sz w:val="23"/>
                <w:szCs w:val="23"/>
              </w:rPr>
              <w:t xml:space="preserve"> </w:t>
            </w:r>
            <w:r w:rsidR="00C006B7">
              <w:rPr>
                <w:color w:val="4D4D4D"/>
                <w:sz w:val="23"/>
                <w:szCs w:val="23"/>
              </w:rPr>
              <w:t>June</w:t>
            </w:r>
            <w:r w:rsidR="009B0779">
              <w:rPr>
                <w:color w:val="4D4D4D"/>
                <w:sz w:val="23"/>
                <w:szCs w:val="23"/>
              </w:rPr>
              <w:t xml:space="preserve"> 2019</w:t>
            </w:r>
          </w:p>
        </w:tc>
      </w:tr>
      <w:tr w:rsidR="006A1265" w:rsidRPr="00F62E3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E260B2" w:rsidRPr="00054256" w:rsidRDefault="00444CCC" w:rsidP="0013529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pt-PT"/>
              </w:rPr>
            </w:pPr>
            <w:r w:rsidRPr="00054256">
              <w:rPr>
                <w:color w:val="4D4D4D"/>
                <w:sz w:val="23"/>
                <w:szCs w:val="23"/>
                <w:lang w:val="pt-PT"/>
              </w:rPr>
              <w:t>M</w:t>
            </w:r>
            <w:r w:rsidR="00815E2A" w:rsidRPr="00054256">
              <w:rPr>
                <w:color w:val="4D4D4D"/>
                <w:sz w:val="23"/>
                <w:szCs w:val="23"/>
                <w:lang w:val="pt-PT"/>
              </w:rPr>
              <w:t xml:space="preserve">s </w:t>
            </w:r>
            <w:r w:rsidR="00054256" w:rsidRPr="00054256">
              <w:rPr>
                <w:color w:val="4D4D4D"/>
                <w:sz w:val="23"/>
                <w:szCs w:val="23"/>
                <w:lang w:val="pt-PT"/>
              </w:rPr>
              <w:t>Maria Raimundo</w:t>
            </w:r>
          </w:p>
          <w:p w:rsidR="00493E0E" w:rsidRPr="00493E0E" w:rsidRDefault="00135293" w:rsidP="00135293">
            <w:pPr>
              <w:pStyle w:val="Paragraphestandard"/>
              <w:spacing w:line="240" w:lineRule="atLeast"/>
              <w:rPr>
                <w:b/>
                <w:bCs/>
                <w:lang w:val="pt-PT"/>
              </w:rPr>
            </w:pPr>
            <w:r w:rsidRPr="00054256">
              <w:rPr>
                <w:color w:val="4D4D4D"/>
                <w:sz w:val="23"/>
                <w:szCs w:val="23"/>
                <w:lang w:val="pt-PT"/>
              </w:rPr>
              <w:t xml:space="preserve">E-Mail: </w:t>
            </w:r>
            <w:r w:rsidR="00054256" w:rsidRPr="00054256">
              <w:rPr>
                <w:color w:val="4D4D4D"/>
                <w:sz w:val="23"/>
                <w:szCs w:val="23"/>
                <w:lang w:val="pt-PT"/>
              </w:rPr>
              <w:t>ask+request-6868-982343d8@asktheeu.org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054256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AC1811">
              <w:t>1</w:t>
            </w:r>
            <w:r w:rsidR="00815E2A">
              <w:t>12</w:t>
            </w:r>
            <w:r w:rsidR="00054256">
              <w:t>6</w:t>
            </w:r>
            <w:r w:rsidR="00AC1811">
              <w:t>-</w:t>
            </w:r>
            <w:r w:rsidR="00135293">
              <w:t>vl</w:t>
            </w:r>
            <w:r w:rsidR="008E6422">
              <w:t>/</w:t>
            </w:r>
            <w:r w:rsidR="00F62E32">
              <w:t>ns</w:t>
            </w:r>
            <w:bookmarkStart w:id="0" w:name="_GoBack"/>
            <w:bookmarkEnd w:id="0"/>
          </w:p>
          <w:p w:rsidR="006A1265" w:rsidRDefault="006A1265" w:rsidP="00135293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35293">
              <w:t>01</w:t>
            </w:r>
            <w:r w:rsidR="0010344F">
              <w:t>.0</w:t>
            </w:r>
            <w:r w:rsidR="00135293">
              <w:t>5</w:t>
            </w:r>
            <w:r w:rsidR="0010344F">
              <w:t>.2019</w:t>
            </w:r>
          </w:p>
          <w:p w:rsidR="006A1265" w:rsidRDefault="00135293" w:rsidP="009B0779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 xml:space="preserve">Registered on: </w:t>
            </w:r>
            <w:r>
              <w:tab/>
              <w:t>02.05.2019</w:t>
            </w:r>
          </w:p>
          <w:p w:rsidR="00C006B7" w:rsidRDefault="00C006B7" w:rsidP="009B0779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Deadline extension:</w:t>
            </w:r>
            <w:r>
              <w:tab/>
              <w:t>24.05.2019</w:t>
            </w:r>
          </w:p>
          <w:p w:rsidR="009B0779" w:rsidRPr="009B0779" w:rsidRDefault="009B0779" w:rsidP="009B0779">
            <w:pPr>
              <w:pStyle w:val="Paragraphestandard"/>
              <w:tabs>
                <w:tab w:val="left" w:pos="2127"/>
              </w:tabs>
              <w:spacing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054256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815E2A">
              <w:t xml:space="preserve">Ms </w:t>
            </w:r>
            <w:r w:rsidR="00054256">
              <w:t>Raimundo</w:t>
            </w:r>
            <w:r w:rsidR="0010344F">
              <w:t xml:space="preserve">, 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As a reminder, you asked</w:t>
      </w:r>
      <w:r w:rsidRPr="009B0779">
        <w:rPr>
          <w:bCs/>
        </w:rPr>
        <w:t xml:space="preserve"> access to documents containing the following information: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60086F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"</w:t>
      </w:r>
      <w:r w:rsidR="009B0779" w:rsidRPr="009B0779">
        <w:rPr>
          <w:bCs/>
        </w:rPr>
        <w:t>1. EU/ Angola; EU/Mozambique; EU/Guinea-Bissau; EU/Congo discussions in terms of latest trade, and aid and development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2. EU/Angola election observation mission to Angola in 2008 (EU Election Observation Mission (EOM) - EU observing Angolan elections)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3. EU/Angola/Mozambique energy questions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 xml:space="preserve">4. EU election observation mission to Mozambique in 2019 (EU Election Observation Mission (EOM) - EU observing Mozambican elections) discussions 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5. EU/Angola/Mozambique Annual action programme (PAANE Programme)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C66F53" w:rsidRPr="00C400D7" w:rsidRDefault="00C66F53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lastRenderedPageBreak/>
        <w:t>6. EU/Mozambique Idai Cyclone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7. EU /Mozambique discussions in DIPECHO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8. EU/Mozambique Peace Process discussion</w:t>
      </w:r>
      <w:r w:rsidR="00FF2CB1">
        <w:rPr>
          <w:bCs/>
          <w:lang w:val="fr-BE"/>
        </w:rPr>
        <w:t>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9. EU SSR Guinea-Bissau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10. EU/Africa partnership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11. EU/Angola/Mozambique Mundus ACP II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12. EU/Congo development program (as per the Cotonou Agreement)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  <w:r w:rsidRPr="009B0779">
        <w:rPr>
          <w:bCs/>
          <w:lang w:val="fr-BE"/>
        </w:rPr>
        <w:t>13. EU/Congo Commercial and entrepreneurial capacity-building project (PRCCE)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val="fr-BE"/>
        </w:rPr>
      </w:pP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14. EU/Congo Joint Implementation Committee (JIC) on the voluntary partnership agreement (FLEGT-VPA) EU/Congo commitment to civil society discussions</w:t>
      </w:r>
    </w:p>
    <w:p w:rsidR="009B0779" w:rsidRPr="009B0779" w:rsidRDefault="009B0779" w:rsidP="009B077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Pr="009B0779" w:rsidRDefault="009B0779" w:rsidP="0060086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15. EU/Congo Election Observation Mission (EU EOM) in 2011 discussions</w:t>
      </w:r>
      <w:r w:rsidR="009C220B">
        <w:rPr>
          <w:bCs/>
        </w:rPr>
        <w:t>.</w:t>
      </w:r>
      <w:r w:rsidR="0060086F">
        <w:rPr>
          <w:bCs/>
        </w:rPr>
        <w:t>"</w:t>
      </w:r>
    </w:p>
    <w:p w:rsidR="00F63651" w:rsidRDefault="009B0779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9B0779">
        <w:rPr>
          <w:bCs/>
        </w:rPr>
        <w:t> </w:t>
      </w:r>
    </w:p>
    <w:p w:rsidR="009B0779" w:rsidRDefault="00F63651" w:rsidP="00C400D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 xml:space="preserve">Your </w:t>
      </w:r>
      <w:r w:rsidR="009B0779" w:rsidRPr="009B0779">
        <w:rPr>
          <w:bCs/>
        </w:rPr>
        <w:t xml:space="preserve">request is formulated in too general terms. For instance, </w:t>
      </w:r>
      <w:r>
        <w:rPr>
          <w:bCs/>
        </w:rPr>
        <w:t xml:space="preserve">the expression </w:t>
      </w:r>
      <w:r w:rsidR="009B0779" w:rsidRPr="009B0779">
        <w:rPr>
          <w:bCs/>
        </w:rPr>
        <w:t>"discussions" is too gener</w:t>
      </w:r>
      <w:r>
        <w:rPr>
          <w:bCs/>
        </w:rPr>
        <w:t>al</w:t>
      </w:r>
      <w:r w:rsidR="009B0779" w:rsidRPr="009B0779">
        <w:rPr>
          <w:bCs/>
        </w:rPr>
        <w:t xml:space="preserve">. </w:t>
      </w:r>
      <w:r>
        <w:rPr>
          <w:bCs/>
        </w:rPr>
        <w:t xml:space="preserve">In order to enable us to carry out </w:t>
      </w:r>
      <w:r w:rsidR="00C400D7">
        <w:rPr>
          <w:bCs/>
        </w:rPr>
        <w:t xml:space="preserve">an </w:t>
      </w:r>
      <w:r>
        <w:rPr>
          <w:bCs/>
        </w:rPr>
        <w:t>in-depth fruitful research within our competent policy services and central archives, we would suggest to f</w:t>
      </w:r>
      <w:r w:rsidR="009B0779" w:rsidRPr="009B0779">
        <w:rPr>
          <w:bCs/>
        </w:rPr>
        <w:t>ocus on more specific topics and</w:t>
      </w:r>
      <w:r>
        <w:rPr>
          <w:bCs/>
        </w:rPr>
        <w:t>/or</w:t>
      </w:r>
      <w:r w:rsidR="009B0779" w:rsidRPr="009B0779">
        <w:rPr>
          <w:bCs/>
        </w:rPr>
        <w:t xml:space="preserve"> more specific meetings (</w:t>
      </w:r>
      <w:r>
        <w:rPr>
          <w:bCs/>
        </w:rPr>
        <w:t xml:space="preserve">i.e. </w:t>
      </w:r>
      <w:r w:rsidR="009B0779" w:rsidRPr="009B0779">
        <w:rPr>
          <w:bCs/>
        </w:rPr>
        <w:t xml:space="preserve">Council sessions or a specific </w:t>
      </w:r>
      <w:r>
        <w:rPr>
          <w:bCs/>
        </w:rPr>
        <w:t xml:space="preserve">Council </w:t>
      </w:r>
      <w:r w:rsidR="009B0779" w:rsidRPr="009B0779">
        <w:rPr>
          <w:bCs/>
        </w:rPr>
        <w:t>preparatory bodies' meetings)</w:t>
      </w:r>
      <w:r>
        <w:rPr>
          <w:bCs/>
        </w:rPr>
        <w:t>.</w:t>
      </w:r>
    </w:p>
    <w:p w:rsidR="00F63651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Default="00C400D7" w:rsidP="00C400D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Moreover, h</w:t>
      </w:r>
      <w:r w:rsidR="00F63651">
        <w:rPr>
          <w:bCs/>
        </w:rPr>
        <w:t xml:space="preserve">aving regard to the </w:t>
      </w:r>
      <w:r>
        <w:rPr>
          <w:bCs/>
        </w:rPr>
        <w:t>high number of topics</w:t>
      </w:r>
      <w:r w:rsidR="00F63651">
        <w:rPr>
          <w:bCs/>
        </w:rPr>
        <w:t xml:space="preserve"> concerned, </w:t>
      </w:r>
      <w:r>
        <w:rPr>
          <w:bCs/>
        </w:rPr>
        <w:t xml:space="preserve">it would not be possible to handle your request </w:t>
      </w:r>
      <w:r w:rsidRPr="009B0779">
        <w:rPr>
          <w:bCs/>
        </w:rPr>
        <w:t>within standard deadlines</w:t>
      </w:r>
      <w:r>
        <w:rPr>
          <w:bCs/>
        </w:rPr>
        <w:t xml:space="preserve">. It would also be advisable to review the list of subjects and </w:t>
      </w:r>
      <w:r w:rsidR="009B0779" w:rsidRPr="009B0779">
        <w:rPr>
          <w:bCs/>
        </w:rPr>
        <w:t xml:space="preserve">set </w:t>
      </w:r>
      <w:r>
        <w:rPr>
          <w:bCs/>
        </w:rPr>
        <w:t>p</w:t>
      </w:r>
      <w:r w:rsidR="009B0779" w:rsidRPr="009B0779">
        <w:rPr>
          <w:bCs/>
        </w:rPr>
        <w:t>riorit</w:t>
      </w:r>
      <w:r>
        <w:rPr>
          <w:bCs/>
        </w:rPr>
        <w:t>ies</w:t>
      </w:r>
      <w:r w:rsidR="009B0779" w:rsidRPr="009B0779">
        <w:rPr>
          <w:bCs/>
        </w:rPr>
        <w:t>.</w:t>
      </w:r>
    </w:p>
    <w:p w:rsidR="00F63651" w:rsidRPr="009B0779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F63651" w:rsidRDefault="00B966E4" w:rsidP="00B966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Therefore</w:t>
      </w:r>
      <w:r w:rsidR="00F63651">
        <w:rPr>
          <w:bCs/>
        </w:rPr>
        <w:t xml:space="preserve">, we would suggest to </w:t>
      </w:r>
      <w:r w:rsidR="009B0779" w:rsidRPr="009B0779">
        <w:rPr>
          <w:bCs/>
        </w:rPr>
        <w:t xml:space="preserve">consult first the Council register, since several documents in which </w:t>
      </w:r>
      <w:r w:rsidR="00F63651">
        <w:rPr>
          <w:bCs/>
        </w:rPr>
        <w:t>you are</w:t>
      </w:r>
      <w:r w:rsidR="009B0779" w:rsidRPr="009B0779">
        <w:rPr>
          <w:bCs/>
        </w:rPr>
        <w:t xml:space="preserve"> interested are in the public domain</w:t>
      </w:r>
      <w:r w:rsidR="00F63651">
        <w:rPr>
          <w:bCs/>
        </w:rPr>
        <w:t>.</w:t>
      </w:r>
    </w:p>
    <w:p w:rsidR="00F63651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F63651" w:rsidRPr="00F63651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T</w:t>
      </w:r>
      <w:r w:rsidRPr="00F63651">
        <w:rPr>
          <w:bCs/>
        </w:rPr>
        <w:t xml:space="preserve">he </w:t>
      </w:r>
      <w:r>
        <w:rPr>
          <w:bCs/>
        </w:rPr>
        <w:t xml:space="preserve">homepage of the Council </w:t>
      </w:r>
      <w:r w:rsidRPr="00F63651">
        <w:rPr>
          <w:bCs/>
        </w:rPr>
        <w:t xml:space="preserve">register </w:t>
      </w:r>
      <w:r>
        <w:rPr>
          <w:bCs/>
        </w:rPr>
        <w:t xml:space="preserve">can be reached </w:t>
      </w:r>
      <w:r w:rsidRPr="00F63651">
        <w:rPr>
          <w:bCs/>
        </w:rPr>
        <w:t xml:space="preserve">at </w:t>
      </w:r>
      <w:hyperlink r:id="rId7" w:history="1">
        <w:r w:rsidRPr="006D11AF">
          <w:rPr>
            <w:rStyle w:val="Hyperlink"/>
            <w:bCs/>
          </w:rPr>
          <w:t>http://register.consilium.europa.eu/</w:t>
        </w:r>
      </w:hyperlink>
      <w:r w:rsidRPr="00F63651">
        <w:rPr>
          <w:bCs/>
        </w:rPr>
        <w:t>.</w:t>
      </w:r>
    </w:p>
    <w:p w:rsidR="009A50AF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A50AF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 xml:space="preserve">In </w:t>
      </w:r>
      <w:r w:rsidRPr="00F63651">
        <w:rPr>
          <w:bCs/>
        </w:rPr>
        <w:t>defin</w:t>
      </w:r>
      <w:r>
        <w:rPr>
          <w:bCs/>
        </w:rPr>
        <w:t>ing</w:t>
      </w:r>
      <w:r w:rsidRPr="00F63651">
        <w:rPr>
          <w:bCs/>
        </w:rPr>
        <w:t xml:space="preserve"> your query, </w:t>
      </w:r>
      <w:r>
        <w:rPr>
          <w:bCs/>
        </w:rPr>
        <w:t xml:space="preserve">by </w:t>
      </w:r>
      <w:r w:rsidRPr="00F63651">
        <w:rPr>
          <w:bCs/>
        </w:rPr>
        <w:t xml:space="preserve">choosing the option "Search in the register" </w:t>
      </w:r>
      <w:r>
        <w:rPr>
          <w:bCs/>
        </w:rPr>
        <w:t xml:space="preserve">you could </w:t>
      </w:r>
      <w:r w:rsidRPr="00F63651">
        <w:rPr>
          <w:bCs/>
        </w:rPr>
        <w:t>us</w:t>
      </w:r>
      <w:r>
        <w:rPr>
          <w:bCs/>
        </w:rPr>
        <w:t>e</w:t>
      </w:r>
      <w:r w:rsidRPr="00F63651">
        <w:rPr>
          <w:bCs/>
        </w:rPr>
        <w:t xml:space="preserve"> several criteria, for example: document number, words in subject or text, subject matter, date and inter</w:t>
      </w:r>
      <w:r>
        <w:rPr>
          <w:bCs/>
        </w:rPr>
        <w:t>-</w:t>
      </w:r>
      <w:r w:rsidRPr="00F63651">
        <w:rPr>
          <w:bCs/>
        </w:rPr>
        <w:t>institutional file number.</w:t>
      </w:r>
    </w:p>
    <w:p w:rsidR="00F63651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C220B" w:rsidRDefault="009C220B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C220B" w:rsidRDefault="009C220B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C220B" w:rsidRDefault="009C220B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F63651" w:rsidRDefault="00F63651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F63651">
        <w:rPr>
          <w:bCs/>
        </w:rPr>
        <w:lastRenderedPageBreak/>
        <w:t xml:space="preserve">The Council's public register contains references to most Council documents since </w:t>
      </w:r>
      <w:r>
        <w:rPr>
          <w:bCs/>
        </w:rPr>
        <w:t xml:space="preserve">1st January </w:t>
      </w:r>
      <w:r w:rsidRPr="00F63651">
        <w:rPr>
          <w:bCs/>
        </w:rPr>
        <w:t>1999 (exceptions may apply regarding classified documents), of which approximately 75% are public and available for downloading.</w:t>
      </w:r>
    </w:p>
    <w:p w:rsidR="00061DFC" w:rsidRDefault="00061DFC" w:rsidP="00F6365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061DFC" w:rsidRDefault="00061DFC" w:rsidP="00061DFC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As an example, please find enclosed a set of relevant documents downloadable from our register</w:t>
      </w:r>
      <w:r w:rsidR="008D35DD">
        <w:rPr>
          <w:bCs/>
        </w:rPr>
        <w:t xml:space="preserve"> focusing, among others, on the topics of your interest.</w:t>
      </w:r>
    </w:p>
    <w:p w:rsidR="009A50AF" w:rsidRPr="00F63651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B0779" w:rsidRDefault="00F63651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 w:rsidRPr="00F63651">
        <w:rPr>
          <w:bCs/>
        </w:rPr>
        <w:t>If you find a document in the register that cannot be directly downloaded (i.e. marked by a "grey" pdf icon), you may introduce a request for access by using the available electronic form</w:t>
      </w:r>
      <w:r w:rsidR="009A50AF">
        <w:rPr>
          <w:bCs/>
        </w:rPr>
        <w:t>, thus fo</w:t>
      </w:r>
      <w:r w:rsidR="009B0779" w:rsidRPr="009B0779">
        <w:rPr>
          <w:bCs/>
        </w:rPr>
        <w:t xml:space="preserve">rmulating a more precise </w:t>
      </w:r>
      <w:r w:rsidR="009A50AF">
        <w:rPr>
          <w:bCs/>
        </w:rPr>
        <w:t xml:space="preserve">and targeted </w:t>
      </w:r>
      <w:r w:rsidR="009B0779" w:rsidRPr="009B0779">
        <w:rPr>
          <w:bCs/>
        </w:rPr>
        <w:t>application</w:t>
      </w:r>
      <w:r w:rsidR="009A50AF">
        <w:rPr>
          <w:bCs/>
        </w:rPr>
        <w:t>.</w:t>
      </w:r>
    </w:p>
    <w:p w:rsidR="009A50AF" w:rsidRPr="009B0779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A50AF" w:rsidRDefault="009A50AF" w:rsidP="001D346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>Furthermore, m</w:t>
      </w:r>
      <w:r w:rsidR="009B0779" w:rsidRPr="009B0779">
        <w:rPr>
          <w:bCs/>
        </w:rPr>
        <w:t>ost of this information is handled by the Commission and the E</w:t>
      </w:r>
      <w:r w:rsidR="0060086F">
        <w:rPr>
          <w:bCs/>
        </w:rPr>
        <w:t>uropean External Action Service (E</w:t>
      </w:r>
      <w:r w:rsidR="009B0779" w:rsidRPr="009B0779">
        <w:rPr>
          <w:bCs/>
        </w:rPr>
        <w:t>EAS</w:t>
      </w:r>
      <w:r w:rsidR="0060086F">
        <w:rPr>
          <w:bCs/>
        </w:rPr>
        <w:t>)</w:t>
      </w:r>
      <w:r w:rsidR="009B0779" w:rsidRPr="009B0779">
        <w:rPr>
          <w:bCs/>
        </w:rPr>
        <w:t xml:space="preserve">. Consequently </w:t>
      </w:r>
      <w:r>
        <w:rPr>
          <w:bCs/>
        </w:rPr>
        <w:t xml:space="preserve">we </w:t>
      </w:r>
      <w:r w:rsidR="00B966E4">
        <w:rPr>
          <w:bCs/>
        </w:rPr>
        <w:t>w</w:t>
      </w:r>
      <w:r>
        <w:rPr>
          <w:bCs/>
        </w:rPr>
        <w:t>ould suggest to c</w:t>
      </w:r>
      <w:r w:rsidR="009B0779" w:rsidRPr="009B0779">
        <w:rPr>
          <w:bCs/>
        </w:rPr>
        <w:t>onsult the</w:t>
      </w:r>
      <w:r>
        <w:rPr>
          <w:bCs/>
        </w:rPr>
        <w:t>ir</w:t>
      </w:r>
      <w:r w:rsidR="009B0779" w:rsidRPr="009B0779">
        <w:rPr>
          <w:bCs/>
        </w:rPr>
        <w:t xml:space="preserve"> respective website</w:t>
      </w:r>
      <w:r w:rsidR="001D3462">
        <w:rPr>
          <w:bCs/>
        </w:rPr>
        <w:t xml:space="preserve">, which also provide initial communications, technical information, reports, </w:t>
      </w:r>
      <w:r w:rsidR="00C66F53">
        <w:rPr>
          <w:bCs/>
        </w:rPr>
        <w:t xml:space="preserve">background notes, factsheets, </w:t>
      </w:r>
      <w:r w:rsidR="001D3462">
        <w:rPr>
          <w:bCs/>
        </w:rPr>
        <w:t>press releases and statements</w:t>
      </w:r>
      <w:r>
        <w:rPr>
          <w:bCs/>
        </w:rPr>
        <w:t>. For your convenience, please find here below some suggested hyperlinks having regard to your focus themes:</w:t>
      </w:r>
    </w:p>
    <w:p w:rsidR="009A50AF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A50AF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8" w:history="1">
        <w:r w:rsidR="00B966E4" w:rsidRPr="006D11AF">
          <w:rPr>
            <w:rStyle w:val="Hyperlink"/>
            <w:bCs/>
          </w:rPr>
          <w:t>https://ec.europa.eu/europeaid/countries/angola_en</w:t>
        </w:r>
      </w:hyperlink>
    </w:p>
    <w:p w:rsidR="00B966E4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9" w:history="1">
        <w:r w:rsidR="001D3462" w:rsidRPr="006D11AF">
          <w:rPr>
            <w:rStyle w:val="Hyperlink"/>
            <w:bCs/>
          </w:rPr>
          <w:t>https://ec.europa.eu/europeaid/countries/mozambique_en</w:t>
        </w:r>
      </w:hyperlink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0" w:history="1">
        <w:r w:rsidR="001D3462" w:rsidRPr="006D11AF">
          <w:rPr>
            <w:rStyle w:val="Hyperlink"/>
            <w:bCs/>
          </w:rPr>
          <w:t>https://ec.europa.eu/europeaid/countries/guinea-bissau_en</w:t>
        </w:r>
      </w:hyperlink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1" w:history="1">
        <w:r w:rsidR="001D3462" w:rsidRPr="006D11AF">
          <w:rPr>
            <w:rStyle w:val="Hyperlink"/>
            <w:bCs/>
          </w:rPr>
          <w:t>https://ec.europa.eu/europeaid/countries/congo-republic_en</w:t>
        </w:r>
      </w:hyperlink>
    </w:p>
    <w:p w:rsidR="001D3462" w:rsidRDefault="001D3462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2" w:history="1">
        <w:r w:rsidR="001D3462" w:rsidRPr="006D11AF">
          <w:rPr>
            <w:rStyle w:val="Hyperlink"/>
            <w:bCs/>
          </w:rPr>
          <w:t>https://eeas.europa.eu/headquarters/headquarters-homepage/25853/eu-election-observation-mission-angola-2008_gl</w:t>
        </w:r>
      </w:hyperlink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3" w:history="1">
        <w:r w:rsidR="001D3462" w:rsidRPr="006D11AF">
          <w:rPr>
            <w:rStyle w:val="Hyperlink"/>
            <w:bCs/>
          </w:rPr>
          <w:t>https://eeas.europa.eu/headquarters/headQuarters-homepage/49661/eu-and-election-observation_en</w:t>
        </w:r>
      </w:hyperlink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4" w:history="1">
        <w:r w:rsidR="001D3462" w:rsidRPr="006D11AF">
          <w:rPr>
            <w:rStyle w:val="Hyperlink"/>
            <w:bCs/>
          </w:rPr>
          <w:t>https://eeas.europa.eu/topics/election-observation-missions-eueoms_en/23928/EU%20Election%20Observation%20Mission%20to%20Mozambique%20in%202014</w:t>
        </w:r>
      </w:hyperlink>
    </w:p>
    <w:p w:rsidR="001D3462" w:rsidRDefault="001D3462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5" w:anchor="tab=onglet_details" w:history="1">
        <w:r w:rsidR="001D3462" w:rsidRPr="006D11AF">
          <w:rPr>
            <w:rStyle w:val="Hyperlink"/>
            <w:bCs/>
          </w:rPr>
          <w:t>https://www.welcomeurope.com/european-funds/dipecho-236+136.html#tab=onglet_details</w:t>
        </w:r>
      </w:hyperlink>
    </w:p>
    <w:p w:rsidR="00C66F53" w:rsidRDefault="00C66F53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1D3462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6" w:history="1">
        <w:r w:rsidR="00C66F53" w:rsidRPr="006D11AF">
          <w:rPr>
            <w:rStyle w:val="Hyperlink"/>
            <w:bCs/>
          </w:rPr>
          <w:t>http://www.eeas.europa.eu/archives/csdp/missions-and-operations/eu-ssr-guinea-bissau/index_en.htm</w:t>
        </w:r>
      </w:hyperlink>
    </w:p>
    <w:p w:rsidR="00C66F53" w:rsidRDefault="00C66F53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C66F53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7" w:history="1">
        <w:r w:rsidR="00C66F53" w:rsidRPr="006D11AF">
          <w:rPr>
            <w:rStyle w:val="Hyperlink"/>
            <w:bCs/>
          </w:rPr>
          <w:t>http://ec.europa.eu/environment/forests/flegt.htm</w:t>
        </w:r>
      </w:hyperlink>
    </w:p>
    <w:p w:rsidR="00C66F53" w:rsidRDefault="00F62E32" w:rsidP="00C66F5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8" w:history="1">
        <w:r w:rsidR="00C66F53" w:rsidRPr="006D11AF">
          <w:rPr>
            <w:rStyle w:val="Hyperlink"/>
            <w:bCs/>
          </w:rPr>
          <w:t>https://europa.eu/capacity4dev/public-flegt/discussions/eu-and-congo-assess-progress-towards-timber-legality-verification-and-other-vpa-goals</w:t>
        </w:r>
      </w:hyperlink>
    </w:p>
    <w:p w:rsidR="009C220B" w:rsidRDefault="009C220B" w:rsidP="009C220B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720"/>
        <w:rPr>
          <w:bCs/>
        </w:rPr>
      </w:pPr>
    </w:p>
    <w:p w:rsidR="009C220B" w:rsidRDefault="00F62E32" w:rsidP="009C220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19" w:history="1">
        <w:r w:rsidR="009C220B" w:rsidRPr="006D11AF">
          <w:rPr>
            <w:rStyle w:val="Hyperlink"/>
            <w:bCs/>
          </w:rPr>
          <w:t>https://ec.europa.eu/echo/news/eu-releases-15-million-immediate-assistance-after-cyclone-kenneth-hits-mozambique-and-comoros_en</w:t>
        </w:r>
      </w:hyperlink>
      <w:r w:rsidR="009C220B">
        <w:rPr>
          <w:bCs/>
        </w:rPr>
        <w:t xml:space="preserve"> </w:t>
      </w:r>
    </w:p>
    <w:p w:rsidR="00C66F53" w:rsidRDefault="00C66F53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061DFC" w:rsidRDefault="00F62E32" w:rsidP="00061DFC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20" w:history="1">
        <w:r w:rsidR="00061DFC" w:rsidRPr="006D11AF">
          <w:rPr>
            <w:rStyle w:val="Hyperlink"/>
            <w:bCs/>
          </w:rPr>
          <w:t>https://eeas.europa.eu/headquarters/headquarters-homepage/12658/reminder-fourth-joint-implementation-committee-jic-voluntary-partnership-agreement-flegt-vpa_en</w:t>
        </w:r>
      </w:hyperlink>
      <w:r w:rsidR="00061DFC">
        <w:rPr>
          <w:bCs/>
        </w:rPr>
        <w:t xml:space="preserve"> </w:t>
      </w:r>
    </w:p>
    <w:p w:rsidR="009C220B" w:rsidRDefault="009C220B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3F7835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r>
        <w:rPr>
          <w:bCs/>
        </w:rPr>
        <w:t xml:space="preserve">Finally, you may also wish to </w:t>
      </w:r>
      <w:r w:rsidR="009B0779" w:rsidRPr="009B0779">
        <w:rPr>
          <w:bCs/>
        </w:rPr>
        <w:t xml:space="preserve">forward </w:t>
      </w:r>
      <w:r>
        <w:rPr>
          <w:bCs/>
        </w:rPr>
        <w:t>an</w:t>
      </w:r>
      <w:r w:rsidR="009B0779" w:rsidRPr="009B0779">
        <w:rPr>
          <w:bCs/>
        </w:rPr>
        <w:t xml:space="preserve"> application </w:t>
      </w:r>
      <w:r>
        <w:rPr>
          <w:bCs/>
        </w:rPr>
        <w:t xml:space="preserve">for application </w:t>
      </w:r>
      <w:r w:rsidR="009B0779" w:rsidRPr="009B0779">
        <w:rPr>
          <w:bCs/>
        </w:rPr>
        <w:t>to the r</w:t>
      </w:r>
      <w:r w:rsidR="00061DFC">
        <w:rPr>
          <w:bCs/>
        </w:rPr>
        <w:t>espective transparency services:</w:t>
      </w:r>
    </w:p>
    <w:p w:rsidR="00061DFC" w:rsidRDefault="00061DFC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061DFC" w:rsidRDefault="00F62E32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21" w:history="1">
        <w:r w:rsidR="00061DFC" w:rsidRPr="006D11AF">
          <w:rPr>
            <w:rStyle w:val="Hyperlink"/>
            <w:bCs/>
          </w:rPr>
          <w:t>https://ec.europa.eu/info/about-european-commission/service-standards-and-principles/transparency/freedom-information/access-documents_en</w:t>
        </w:r>
      </w:hyperlink>
    </w:p>
    <w:p w:rsidR="00061DFC" w:rsidRDefault="00061DFC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061DFC" w:rsidRDefault="00F62E32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  <w:hyperlink r:id="rId22" w:history="1">
        <w:r w:rsidR="00061DFC" w:rsidRPr="006D11AF">
          <w:rPr>
            <w:rStyle w:val="Hyperlink"/>
            <w:bCs/>
          </w:rPr>
          <w:t>http://www.europa.eu/public-register/</w:t>
        </w:r>
      </w:hyperlink>
      <w:r w:rsidR="00061DFC">
        <w:rPr>
          <w:bCs/>
        </w:rPr>
        <w:t xml:space="preserve"> </w:t>
      </w:r>
    </w:p>
    <w:p w:rsidR="009A50AF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</w:rPr>
      </w:pPr>
    </w:p>
    <w:p w:rsidR="009A50AF" w:rsidRPr="009B0779" w:rsidRDefault="009A50AF" w:rsidP="009A50AF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bCs/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C66F5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</w:t>
      </w:r>
      <w:r w:rsidR="009B0779">
        <w:t>s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4F" w:rsidRDefault="0010344F">
      <w:pPr>
        <w:spacing w:line="240" w:lineRule="auto"/>
      </w:pPr>
      <w:r>
        <w:separator/>
      </w:r>
    </w:p>
  </w:endnote>
  <w:endnote w:type="continuationSeparator" w:id="0">
    <w:p w:rsidR="0010344F" w:rsidRDefault="0010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62E32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62E32">
            <w:rPr>
              <w:rStyle w:val="PageNumber"/>
              <w:noProof/>
              <w:color w:val="4D4D4D"/>
            </w:rPr>
            <w:t>4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62E32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F62E32">
            <w:rPr>
              <w:rStyle w:val="PageNumber"/>
              <w:noProof/>
              <w:color w:val="4D4D4D"/>
            </w:rPr>
            <w:t>4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4F" w:rsidRDefault="0010344F">
      <w:pPr>
        <w:spacing w:line="240" w:lineRule="auto"/>
      </w:pPr>
      <w:r>
        <w:separator/>
      </w:r>
    </w:p>
  </w:footnote>
  <w:footnote w:type="continuationSeparator" w:id="0">
    <w:p w:rsidR="0010344F" w:rsidRDefault="0010344F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F62E32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9D5781"/>
    <w:multiLevelType w:val="hybridMultilevel"/>
    <w:tmpl w:val="049661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10344F"/>
    <w:rsid w:val="000124AA"/>
    <w:rsid w:val="00024FCC"/>
    <w:rsid w:val="00054256"/>
    <w:rsid w:val="00061DFC"/>
    <w:rsid w:val="00063ECF"/>
    <w:rsid w:val="000B003E"/>
    <w:rsid w:val="000C1A40"/>
    <w:rsid w:val="000C2681"/>
    <w:rsid w:val="000E0B76"/>
    <w:rsid w:val="000E1E8D"/>
    <w:rsid w:val="0010344F"/>
    <w:rsid w:val="00135293"/>
    <w:rsid w:val="00142991"/>
    <w:rsid w:val="00147705"/>
    <w:rsid w:val="00147750"/>
    <w:rsid w:val="00155AFE"/>
    <w:rsid w:val="0017790A"/>
    <w:rsid w:val="00183518"/>
    <w:rsid w:val="00192AF3"/>
    <w:rsid w:val="001948EF"/>
    <w:rsid w:val="001B3A54"/>
    <w:rsid w:val="001D3462"/>
    <w:rsid w:val="0027064F"/>
    <w:rsid w:val="00274A0B"/>
    <w:rsid w:val="002D1055"/>
    <w:rsid w:val="002D6BC4"/>
    <w:rsid w:val="002F2953"/>
    <w:rsid w:val="00305BEE"/>
    <w:rsid w:val="00325540"/>
    <w:rsid w:val="00325C76"/>
    <w:rsid w:val="003339CE"/>
    <w:rsid w:val="0034067B"/>
    <w:rsid w:val="003B3795"/>
    <w:rsid w:val="003E2C47"/>
    <w:rsid w:val="003F1958"/>
    <w:rsid w:val="003F5840"/>
    <w:rsid w:val="003F75C7"/>
    <w:rsid w:val="003F7835"/>
    <w:rsid w:val="00412C26"/>
    <w:rsid w:val="00444CCC"/>
    <w:rsid w:val="00447B7F"/>
    <w:rsid w:val="00493E0E"/>
    <w:rsid w:val="004E419F"/>
    <w:rsid w:val="00572543"/>
    <w:rsid w:val="005806D2"/>
    <w:rsid w:val="00581765"/>
    <w:rsid w:val="005D2BDC"/>
    <w:rsid w:val="005D7217"/>
    <w:rsid w:val="005F4197"/>
    <w:rsid w:val="0060086F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15E2A"/>
    <w:rsid w:val="00822000"/>
    <w:rsid w:val="008723D5"/>
    <w:rsid w:val="008A1EE0"/>
    <w:rsid w:val="008D35DD"/>
    <w:rsid w:val="008E6422"/>
    <w:rsid w:val="009148B8"/>
    <w:rsid w:val="00943888"/>
    <w:rsid w:val="00975C2B"/>
    <w:rsid w:val="009A1E6F"/>
    <w:rsid w:val="009A4DD3"/>
    <w:rsid w:val="009A50AF"/>
    <w:rsid w:val="009A692E"/>
    <w:rsid w:val="009B02F2"/>
    <w:rsid w:val="009B0779"/>
    <w:rsid w:val="009C159F"/>
    <w:rsid w:val="009C220B"/>
    <w:rsid w:val="00A24F59"/>
    <w:rsid w:val="00A363A6"/>
    <w:rsid w:val="00A43FEB"/>
    <w:rsid w:val="00A905B4"/>
    <w:rsid w:val="00A91733"/>
    <w:rsid w:val="00AA44DD"/>
    <w:rsid w:val="00AA694C"/>
    <w:rsid w:val="00AB0003"/>
    <w:rsid w:val="00AC1811"/>
    <w:rsid w:val="00AC644B"/>
    <w:rsid w:val="00AC6F29"/>
    <w:rsid w:val="00AE238D"/>
    <w:rsid w:val="00AF3128"/>
    <w:rsid w:val="00B37664"/>
    <w:rsid w:val="00B73191"/>
    <w:rsid w:val="00B966E4"/>
    <w:rsid w:val="00BA1627"/>
    <w:rsid w:val="00BA4FA4"/>
    <w:rsid w:val="00BB3A2F"/>
    <w:rsid w:val="00BF034F"/>
    <w:rsid w:val="00C006B7"/>
    <w:rsid w:val="00C14D51"/>
    <w:rsid w:val="00C15422"/>
    <w:rsid w:val="00C21F23"/>
    <w:rsid w:val="00C349D2"/>
    <w:rsid w:val="00C400D7"/>
    <w:rsid w:val="00C66F5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260B2"/>
    <w:rsid w:val="00E40267"/>
    <w:rsid w:val="00E55A5F"/>
    <w:rsid w:val="00E92860"/>
    <w:rsid w:val="00EC17FE"/>
    <w:rsid w:val="00ED5030"/>
    <w:rsid w:val="00EF117D"/>
    <w:rsid w:val="00F23939"/>
    <w:rsid w:val="00F26DEA"/>
    <w:rsid w:val="00F5744C"/>
    <w:rsid w:val="00F62E32"/>
    <w:rsid w:val="00F63651"/>
    <w:rsid w:val="00F90320"/>
    <w:rsid w:val="00FD1113"/>
    <w:rsid w:val="00FE58D1"/>
    <w:rsid w:val="00FF2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EEE7299"/>
  <w15:docId w15:val="{795A95E0-E35A-4BA5-B068-D3A345B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peaid/countries/angola_en" TargetMode="External"/><Relationship Id="rId13" Type="http://schemas.openxmlformats.org/officeDocument/2006/relationships/hyperlink" Target="https://eeas.europa.eu/headquarters/headQuarters-homepage/49661/eu-and-election-observation_en" TargetMode="External"/><Relationship Id="rId18" Type="http://schemas.openxmlformats.org/officeDocument/2006/relationships/hyperlink" Target="https://europa.eu/capacity4dev/public-flegt/discussions/eu-and-congo-assess-progress-towards-timber-legality-verification-and-other-vpa-goal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c.europa.eu/info/about-european-commission/service-standards-and-principles/transparency/freedom-information/access-documents_en" TargetMode="External"/><Relationship Id="rId7" Type="http://schemas.openxmlformats.org/officeDocument/2006/relationships/hyperlink" Target="http://register.consilium.europa.eu/" TargetMode="External"/><Relationship Id="rId12" Type="http://schemas.openxmlformats.org/officeDocument/2006/relationships/hyperlink" Target="https://eeas.europa.eu/headquarters/headquarters-homepage/25853/eu-election-observation-mission-angola-2008_gl" TargetMode="External"/><Relationship Id="rId17" Type="http://schemas.openxmlformats.org/officeDocument/2006/relationships/hyperlink" Target="http://ec.europa.eu/environment/forests/flegt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eas.europa.eu/archives/csdp/missions-and-operations/eu-ssr-guinea-bissau/index_en.htm" TargetMode="External"/><Relationship Id="rId20" Type="http://schemas.openxmlformats.org/officeDocument/2006/relationships/hyperlink" Target="https://eeas.europa.eu/headquarters/headquarters-homepage/12658/reminder-fourth-joint-implementation-committee-jic-voluntary-partnership-agreement-flegt-vpa_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peaid/countries/congo-republic_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welcomeurope.com/european-funds/dipecho-236+136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ec.europa.eu/europeaid/countries/guinea-bissau_en" TargetMode="External"/><Relationship Id="rId19" Type="http://schemas.openxmlformats.org/officeDocument/2006/relationships/hyperlink" Target="https://ec.europa.eu/echo/news/eu-releases-15-million-immediate-assistance-after-cyclone-kenneth-hits-mozambique-and-comoro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peaid/countries/mozambique_en" TargetMode="External"/><Relationship Id="rId14" Type="http://schemas.openxmlformats.org/officeDocument/2006/relationships/hyperlink" Target="https://eeas.europa.eu/topics/election-observation-missions-eueoms_en/23928/EU%20Election%20Observation%20Mission%20to%20Mozambique%20in%202014" TargetMode="External"/><Relationship Id="rId22" Type="http://schemas.openxmlformats.org/officeDocument/2006/relationships/hyperlink" Target="http://www.europa.eu/public-register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2%20Document%20Management\LEGISLATIVE%20TRANSPARENCY%20AND%20ACCESS%20TO%20DOCUMENTS\TOOLS\01%20TEMPLATES%20AND%20STANDARD%20TEXTS\01%20FOR%20INITIAL%20REQUESTS\LETTER%20TEMPLATES\2019%20Letter%20E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Letter EN 2</Template>
  <TotalTime>89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DQC</cp:lastModifiedBy>
  <cp:revision>7</cp:revision>
  <cp:lastPrinted>2016-08-29T09:27:00Z</cp:lastPrinted>
  <dcterms:created xsi:type="dcterms:W3CDTF">2019-06-19T11:51:00Z</dcterms:created>
  <dcterms:modified xsi:type="dcterms:W3CDTF">2019-06-19T13:44:00Z</dcterms:modified>
</cp:coreProperties>
</file>