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464771">
        <w:trPr>
          <w:trHeight w:val="1440"/>
        </w:trPr>
        <w:tc>
          <w:tcPr>
            <w:tcW w:w="2381" w:type="dxa"/>
            <w:tcBorders>
              <w:top w:val="nil"/>
              <w:left w:val="nil"/>
              <w:bottom w:val="nil"/>
              <w:right w:val="nil"/>
            </w:tcBorders>
          </w:tcPr>
          <w:p w:rsidR="00464771" w:rsidRDefault="00CC23B8">
            <w:pPr>
              <w:pStyle w:val="ZCom"/>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5pt;height:53.15pt" fillcolor="window">
                  <v:imagedata r:id="rId9" o:title=""/>
                </v:shape>
              </w:pict>
            </w:r>
          </w:p>
        </w:tc>
        <w:tc>
          <w:tcPr>
            <w:tcW w:w="7087" w:type="dxa"/>
            <w:tcBorders>
              <w:top w:val="nil"/>
              <w:left w:val="nil"/>
              <w:bottom w:val="nil"/>
              <w:right w:val="nil"/>
            </w:tcBorders>
          </w:tcPr>
          <w:p w:rsidR="00464771" w:rsidRDefault="00464771">
            <w:pPr>
              <w:pStyle w:val="ZCom"/>
              <w:spacing w:before="90"/>
            </w:pPr>
            <w:r>
              <w:t>EUROPEAN COMMISSION</w:t>
            </w:r>
          </w:p>
          <w:p w:rsidR="00464771" w:rsidRDefault="00464771">
            <w:pPr>
              <w:pStyle w:val="ZDGName"/>
            </w:pPr>
            <w:r>
              <w:t>DIRECTORATE-GENERAL FOR MOBILITY AND TRANSPORT</w:t>
            </w:r>
          </w:p>
          <w:p w:rsidR="00464771" w:rsidRDefault="00464771">
            <w:pPr>
              <w:pStyle w:val="ZDGName"/>
            </w:pPr>
          </w:p>
          <w:p w:rsidR="00464771" w:rsidRDefault="00464771">
            <w:pPr>
              <w:pStyle w:val="ZDGName"/>
            </w:pPr>
            <w:r>
              <w:t>Directorate A - Policy coordination</w:t>
            </w:r>
          </w:p>
          <w:p w:rsidR="00464771" w:rsidRDefault="00464771">
            <w:pPr>
              <w:pStyle w:val="ZDGName"/>
            </w:pPr>
            <w:r>
              <w:rPr>
                <w:b/>
                <w:bCs/>
              </w:rPr>
              <w:t>A.4 - Legal issues &amp; Enforcement</w:t>
            </w:r>
          </w:p>
          <w:p w:rsidR="00464771" w:rsidRDefault="00464771">
            <w:pPr>
              <w:pStyle w:val="ZDGName"/>
            </w:pPr>
          </w:p>
        </w:tc>
      </w:tr>
    </w:tbl>
    <w:p w:rsidR="00464771" w:rsidRDefault="00464771">
      <w:pPr>
        <w:pStyle w:val="Date"/>
      </w:pPr>
      <w:r>
        <w:t xml:space="preserve">Brussels, </w:t>
      </w:r>
      <w:r w:rsidR="00CC23B8">
        <w:t>22/05/2018</w:t>
      </w:r>
      <w:bookmarkStart w:id="0" w:name="_GoBack"/>
      <w:bookmarkEnd w:id="0"/>
    </w:p>
    <w:p w:rsidR="00464771" w:rsidRDefault="00464771">
      <w:pPr>
        <w:pStyle w:val="References"/>
      </w:pPr>
      <w:r>
        <w:t>MOVE.A/A4/</w:t>
      </w:r>
      <w:proofErr w:type="gramStart"/>
      <w:r>
        <w:t>BJ(</w:t>
      </w:r>
      <w:proofErr w:type="gramEnd"/>
      <w:r>
        <w:t>2018)</w:t>
      </w:r>
    </w:p>
    <w:p w:rsidR="00464771" w:rsidRPr="00464771" w:rsidRDefault="00464771" w:rsidP="00464771">
      <w:pPr>
        <w:tabs>
          <w:tab w:val="left" w:pos="-720"/>
        </w:tabs>
        <w:suppressAutoHyphens/>
        <w:spacing w:after="0"/>
        <w:ind w:left="5040"/>
        <w:rPr>
          <w:b/>
          <w:i/>
          <w:color w:val="000000"/>
          <w:spacing w:val="-3"/>
          <w:lang w:val="en-US" w:eastAsia="en-GB"/>
        </w:rPr>
      </w:pPr>
      <w:r w:rsidRPr="00464771">
        <w:rPr>
          <w:b/>
          <w:i/>
          <w:color w:val="000000"/>
          <w:spacing w:val="-3"/>
          <w:lang w:val="en-US" w:eastAsia="en-GB"/>
        </w:rPr>
        <w:t>By registered letter with acknowledgment of receipt</w:t>
      </w:r>
    </w:p>
    <w:p w:rsidR="00464771" w:rsidRPr="00464771" w:rsidRDefault="00464771" w:rsidP="00464771">
      <w:pPr>
        <w:tabs>
          <w:tab w:val="left" w:pos="-720"/>
        </w:tabs>
        <w:suppressAutoHyphens/>
        <w:spacing w:after="0"/>
        <w:ind w:left="4253"/>
        <w:rPr>
          <w:b/>
          <w:i/>
          <w:color w:val="000000"/>
          <w:spacing w:val="-3"/>
          <w:lang w:val="en-US" w:eastAsia="en-GB"/>
        </w:rPr>
      </w:pPr>
    </w:p>
    <w:p w:rsidR="00464771" w:rsidRPr="00464771" w:rsidRDefault="00464771" w:rsidP="00464771">
      <w:pPr>
        <w:tabs>
          <w:tab w:val="left" w:pos="-720"/>
        </w:tabs>
        <w:suppressAutoHyphens/>
        <w:spacing w:after="0"/>
        <w:ind w:left="5040"/>
        <w:rPr>
          <w:color w:val="000000"/>
          <w:spacing w:val="-3"/>
          <w:lang w:val="pt-PT" w:eastAsia="en-GB"/>
        </w:rPr>
      </w:pPr>
      <w:r w:rsidRPr="00464771">
        <w:rPr>
          <w:color w:val="000000"/>
          <w:spacing w:val="-3"/>
          <w:lang w:val="pt-PT" w:eastAsia="en-GB"/>
        </w:rPr>
        <w:t>Margarida da Silva</w:t>
      </w:r>
    </w:p>
    <w:p w:rsidR="00464771" w:rsidRPr="00464771" w:rsidRDefault="00464771" w:rsidP="00464771">
      <w:pPr>
        <w:tabs>
          <w:tab w:val="left" w:pos="-720"/>
        </w:tabs>
        <w:suppressAutoHyphens/>
        <w:spacing w:after="0"/>
        <w:ind w:left="5040"/>
        <w:rPr>
          <w:color w:val="000000"/>
          <w:spacing w:val="-3"/>
          <w:lang w:val="pt-PT" w:eastAsia="en-GB"/>
        </w:rPr>
      </w:pPr>
      <w:r w:rsidRPr="00464771">
        <w:rPr>
          <w:color w:val="000000"/>
          <w:spacing w:val="-3"/>
          <w:lang w:val="pt-PT" w:eastAsia="en-GB"/>
        </w:rPr>
        <w:t>CEO</w:t>
      </w:r>
    </w:p>
    <w:p w:rsidR="002E453C" w:rsidRPr="00BB3418" w:rsidRDefault="002E453C" w:rsidP="00464771">
      <w:pPr>
        <w:tabs>
          <w:tab w:val="left" w:pos="-720"/>
        </w:tabs>
        <w:suppressAutoHyphens/>
        <w:spacing w:after="0"/>
        <w:ind w:left="5040"/>
        <w:rPr>
          <w:color w:val="000000"/>
          <w:spacing w:val="-3"/>
          <w:lang w:val="pt-PT" w:eastAsia="en-GB"/>
        </w:rPr>
      </w:pPr>
      <w:proofErr w:type="spellStart"/>
      <w:r w:rsidRPr="00BB3418">
        <w:rPr>
          <w:color w:val="000000"/>
          <w:spacing w:val="-3"/>
          <w:lang w:val="pt-PT" w:eastAsia="en-GB"/>
        </w:rPr>
        <w:t>Corporate</w:t>
      </w:r>
      <w:proofErr w:type="spellEnd"/>
      <w:r w:rsidRPr="00BB3418">
        <w:rPr>
          <w:color w:val="000000"/>
          <w:spacing w:val="-3"/>
          <w:lang w:val="pt-PT" w:eastAsia="en-GB"/>
        </w:rPr>
        <w:t xml:space="preserve"> </w:t>
      </w:r>
      <w:proofErr w:type="spellStart"/>
      <w:r w:rsidRPr="00BB3418">
        <w:rPr>
          <w:color w:val="000000"/>
          <w:spacing w:val="-3"/>
          <w:lang w:val="pt-PT" w:eastAsia="en-GB"/>
        </w:rPr>
        <w:t>Europe</w:t>
      </w:r>
      <w:proofErr w:type="spellEnd"/>
      <w:r w:rsidRPr="00BB3418">
        <w:rPr>
          <w:color w:val="000000"/>
          <w:spacing w:val="-3"/>
          <w:lang w:val="pt-PT" w:eastAsia="en-GB"/>
        </w:rPr>
        <w:t xml:space="preserve"> </w:t>
      </w:r>
      <w:proofErr w:type="spellStart"/>
      <w:r w:rsidRPr="00BB3418">
        <w:rPr>
          <w:color w:val="000000"/>
          <w:spacing w:val="-3"/>
          <w:lang w:val="pt-PT" w:eastAsia="en-GB"/>
        </w:rPr>
        <w:t>Observatory</w:t>
      </w:r>
      <w:proofErr w:type="spellEnd"/>
    </w:p>
    <w:p w:rsidR="00464771" w:rsidRPr="002E453C" w:rsidRDefault="00464771" w:rsidP="00464771">
      <w:pPr>
        <w:tabs>
          <w:tab w:val="left" w:pos="-720"/>
        </w:tabs>
        <w:suppressAutoHyphens/>
        <w:spacing w:after="0"/>
        <w:ind w:left="5040"/>
        <w:rPr>
          <w:color w:val="000000"/>
          <w:spacing w:val="-3"/>
          <w:lang w:val="fr-FR" w:eastAsia="en-GB"/>
        </w:rPr>
      </w:pPr>
      <w:r w:rsidRPr="002E453C">
        <w:rPr>
          <w:color w:val="000000"/>
          <w:spacing w:val="-3"/>
          <w:lang w:val="fr-FR" w:eastAsia="en-GB"/>
        </w:rPr>
        <w:t>Rue d'Edimbourg, 26</w:t>
      </w:r>
    </w:p>
    <w:p w:rsidR="00464771" w:rsidRPr="00CC23B8" w:rsidRDefault="00464771" w:rsidP="00464771">
      <w:pPr>
        <w:tabs>
          <w:tab w:val="left" w:pos="-720"/>
        </w:tabs>
        <w:suppressAutoHyphens/>
        <w:spacing w:after="0"/>
        <w:ind w:left="5040"/>
        <w:rPr>
          <w:color w:val="000000"/>
          <w:spacing w:val="-3"/>
          <w:lang w:val="fr-BE" w:eastAsia="en-GB"/>
        </w:rPr>
      </w:pPr>
      <w:r w:rsidRPr="00CC23B8">
        <w:rPr>
          <w:color w:val="000000"/>
          <w:spacing w:val="-3"/>
          <w:lang w:val="fr-BE" w:eastAsia="en-GB"/>
        </w:rPr>
        <w:t xml:space="preserve">B- </w:t>
      </w:r>
      <w:r w:rsidR="002E453C" w:rsidRPr="00CC23B8">
        <w:rPr>
          <w:color w:val="000000"/>
          <w:spacing w:val="-3"/>
          <w:lang w:val="fr-BE" w:eastAsia="en-GB"/>
        </w:rPr>
        <w:t xml:space="preserve">1050 </w:t>
      </w:r>
      <w:r w:rsidRPr="00CC23B8">
        <w:rPr>
          <w:color w:val="000000"/>
          <w:spacing w:val="-3"/>
          <w:lang w:val="fr-BE" w:eastAsia="en-GB"/>
        </w:rPr>
        <w:t>Bruxelles</w:t>
      </w:r>
    </w:p>
    <w:p w:rsidR="00BB3418" w:rsidRPr="00CC23B8" w:rsidRDefault="00BB3418" w:rsidP="00464771">
      <w:pPr>
        <w:tabs>
          <w:tab w:val="left" w:pos="-720"/>
        </w:tabs>
        <w:suppressAutoHyphens/>
        <w:spacing w:after="0"/>
        <w:ind w:left="5040"/>
        <w:rPr>
          <w:color w:val="000000"/>
          <w:spacing w:val="-3"/>
          <w:lang w:val="fr-BE" w:eastAsia="en-GB"/>
        </w:rPr>
      </w:pPr>
    </w:p>
    <w:p w:rsidR="00BB3418" w:rsidRPr="00CC23B8" w:rsidRDefault="00BB3418" w:rsidP="00464771">
      <w:pPr>
        <w:tabs>
          <w:tab w:val="left" w:pos="-720"/>
        </w:tabs>
        <w:suppressAutoHyphens/>
        <w:spacing w:after="0"/>
        <w:ind w:left="5040"/>
        <w:rPr>
          <w:color w:val="000000"/>
          <w:spacing w:val="-3"/>
          <w:lang w:val="fr-BE" w:eastAsia="en-GB"/>
        </w:rPr>
      </w:pPr>
      <w:r w:rsidRPr="00CC23B8">
        <w:rPr>
          <w:b/>
          <w:i/>
          <w:color w:val="000000"/>
          <w:spacing w:val="-3"/>
          <w:lang w:val="fr-BE" w:eastAsia="en-GB"/>
        </w:rPr>
        <w:t>By e-mail:</w:t>
      </w:r>
      <w:r w:rsidRPr="00CC23B8">
        <w:rPr>
          <w:color w:val="000000"/>
          <w:spacing w:val="-3"/>
          <w:lang w:val="fr-BE" w:eastAsia="en-GB"/>
        </w:rPr>
        <w:t xml:space="preserve"> </w:t>
      </w:r>
      <w:hyperlink r:id="rId10" w:history="1">
        <w:r w:rsidRPr="00CC23B8">
          <w:rPr>
            <w:rStyle w:val="Hyperlink"/>
            <w:spacing w:val="-3"/>
            <w:lang w:val="fr-BE" w:eastAsia="en-GB"/>
          </w:rPr>
          <w:t>ask+request-5499-a78e41d5@asktheeu.org</w:t>
        </w:r>
      </w:hyperlink>
      <w:r w:rsidRPr="00CC23B8">
        <w:rPr>
          <w:color w:val="000000"/>
          <w:spacing w:val="-3"/>
          <w:lang w:val="fr-BE" w:eastAsia="en-GB"/>
        </w:rPr>
        <w:t xml:space="preserve"> </w:t>
      </w:r>
    </w:p>
    <w:p w:rsidR="00464771" w:rsidRPr="00CC23B8" w:rsidRDefault="00464771" w:rsidP="00464771">
      <w:pPr>
        <w:tabs>
          <w:tab w:val="left" w:pos="-720"/>
        </w:tabs>
        <w:suppressAutoHyphens/>
        <w:spacing w:after="0"/>
        <w:ind w:left="4253"/>
        <w:rPr>
          <w:color w:val="000000"/>
          <w:spacing w:val="-3"/>
          <w:lang w:val="fr-BE" w:eastAsia="en-GB"/>
        </w:rPr>
      </w:pPr>
    </w:p>
    <w:p w:rsidR="00464771" w:rsidRPr="00CC23B8" w:rsidRDefault="00464771" w:rsidP="00464771">
      <w:pPr>
        <w:tabs>
          <w:tab w:val="left" w:pos="-720"/>
        </w:tabs>
        <w:suppressAutoHyphens/>
        <w:spacing w:after="0"/>
        <w:ind w:left="4253"/>
        <w:rPr>
          <w:color w:val="000000"/>
          <w:spacing w:val="-3"/>
          <w:lang w:val="fr-BE" w:eastAsia="en-GB"/>
        </w:rPr>
      </w:pPr>
    </w:p>
    <w:p w:rsidR="00464771" w:rsidRPr="00CC23B8" w:rsidRDefault="00464771" w:rsidP="002E453C">
      <w:pPr>
        <w:tabs>
          <w:tab w:val="left" w:pos="-720"/>
        </w:tabs>
        <w:suppressAutoHyphens/>
        <w:spacing w:after="0"/>
        <w:ind w:left="4253"/>
        <w:rPr>
          <w:spacing w:val="-3"/>
          <w:lang w:val="fr-BE" w:eastAsia="en-GB"/>
        </w:rPr>
      </w:pPr>
      <w:r w:rsidRPr="00CC23B8">
        <w:rPr>
          <w:b/>
          <w:i/>
          <w:color w:val="000000"/>
          <w:spacing w:val="-3"/>
          <w:lang w:val="fr-BE" w:eastAsia="en-GB"/>
        </w:rPr>
        <w:tab/>
      </w:r>
      <w:r w:rsidRPr="00CC23B8">
        <w:rPr>
          <w:b/>
          <w:i/>
          <w:color w:val="000000"/>
          <w:spacing w:val="-3"/>
          <w:lang w:val="fr-BE" w:eastAsia="en-GB"/>
        </w:rPr>
        <w:tab/>
      </w:r>
    </w:p>
    <w:p w:rsidR="00464771" w:rsidRPr="00464771" w:rsidRDefault="00464771" w:rsidP="00464771">
      <w:pPr>
        <w:tabs>
          <w:tab w:val="left" w:pos="1247"/>
          <w:tab w:val="left" w:pos="1848"/>
          <w:tab w:val="left" w:pos="2568"/>
          <w:tab w:val="left" w:pos="5102"/>
          <w:tab w:val="left" w:pos="6815"/>
        </w:tabs>
        <w:suppressAutoHyphens/>
        <w:jc w:val="left"/>
        <w:rPr>
          <w:b/>
          <w:spacing w:val="-3"/>
          <w:lang w:eastAsia="en-GB"/>
        </w:rPr>
      </w:pPr>
      <w:r w:rsidRPr="00464771">
        <w:rPr>
          <w:b/>
          <w:lang w:val="en-US" w:eastAsia="en-GB"/>
        </w:rPr>
        <w:t>Subject</w:t>
      </w:r>
      <w:r w:rsidRPr="00464771">
        <w:rPr>
          <w:b/>
          <w:spacing w:val="-3"/>
          <w:lang w:eastAsia="en-GB"/>
        </w:rPr>
        <w:t>:</w:t>
      </w:r>
      <w:r w:rsidRPr="00464771">
        <w:rPr>
          <w:b/>
          <w:spacing w:val="-3"/>
          <w:lang w:eastAsia="en-GB"/>
        </w:rPr>
        <w:tab/>
        <w:t>Your applica</w:t>
      </w:r>
      <w:r w:rsidR="00835FB0">
        <w:rPr>
          <w:b/>
          <w:spacing w:val="-3"/>
          <w:lang w:eastAsia="en-GB"/>
        </w:rPr>
        <w:t xml:space="preserve">tion for access to documents – </w:t>
      </w:r>
      <w:r w:rsidRPr="00464771">
        <w:rPr>
          <w:b/>
          <w:spacing w:val="-3"/>
          <w:lang w:eastAsia="en-GB"/>
        </w:rPr>
        <w:t xml:space="preserve">DG MOVE - Ref </w:t>
      </w:r>
      <w:proofErr w:type="spellStart"/>
      <w:r w:rsidRPr="00464771">
        <w:rPr>
          <w:b/>
          <w:spacing w:val="-3"/>
          <w:lang w:eastAsia="en-GB"/>
        </w:rPr>
        <w:t>GestDem</w:t>
      </w:r>
      <w:proofErr w:type="spellEnd"/>
      <w:r w:rsidRPr="00464771">
        <w:rPr>
          <w:b/>
          <w:spacing w:val="-3"/>
          <w:lang w:eastAsia="en-GB"/>
        </w:rPr>
        <w:t xml:space="preserve"> No </w:t>
      </w:r>
      <w:r w:rsidRPr="00464771">
        <w:rPr>
          <w:b/>
          <w:spacing w:val="-3"/>
          <w:szCs w:val="24"/>
          <w:lang w:val="bg-BG" w:eastAsia="en-GB"/>
        </w:rPr>
        <w:t>201</w:t>
      </w:r>
      <w:r w:rsidRPr="00464771">
        <w:rPr>
          <w:b/>
          <w:spacing w:val="-3"/>
          <w:szCs w:val="24"/>
          <w:lang w:eastAsia="en-GB"/>
        </w:rPr>
        <w:t>8</w:t>
      </w:r>
      <w:r w:rsidRPr="00464771">
        <w:rPr>
          <w:b/>
          <w:spacing w:val="-3"/>
          <w:szCs w:val="24"/>
          <w:lang w:val="bg-BG" w:eastAsia="en-GB"/>
        </w:rPr>
        <w:t>/</w:t>
      </w:r>
      <w:r w:rsidRPr="00464771">
        <w:rPr>
          <w:b/>
          <w:spacing w:val="-3"/>
          <w:szCs w:val="24"/>
          <w:lang w:eastAsia="en-GB"/>
        </w:rPr>
        <w:t>2374</w:t>
      </w:r>
    </w:p>
    <w:p w:rsidR="002E453C" w:rsidRDefault="002E453C" w:rsidP="00464771">
      <w:pPr>
        <w:tabs>
          <w:tab w:val="left" w:pos="-720"/>
        </w:tabs>
        <w:suppressAutoHyphens/>
        <w:rPr>
          <w:lang w:eastAsia="en-GB"/>
        </w:rPr>
      </w:pPr>
      <w:r>
        <w:rPr>
          <w:lang w:eastAsia="en-GB"/>
        </w:rPr>
        <w:t>Dear Ms da Silva,</w:t>
      </w:r>
    </w:p>
    <w:p w:rsidR="00464771" w:rsidRPr="00464771" w:rsidRDefault="000B1C66" w:rsidP="00835FB0">
      <w:pPr>
        <w:tabs>
          <w:tab w:val="left" w:pos="-720"/>
        </w:tabs>
        <w:suppressAutoHyphens/>
        <w:rPr>
          <w:lang w:eastAsia="en-GB"/>
        </w:rPr>
      </w:pPr>
      <w:r>
        <w:rPr>
          <w:lang w:eastAsia="en-GB"/>
        </w:rPr>
        <w:t>I</w:t>
      </w:r>
      <w:r w:rsidR="00464771" w:rsidRPr="00464771">
        <w:rPr>
          <w:lang w:eastAsia="en-GB"/>
        </w:rPr>
        <w:t xml:space="preserve"> refer to </w:t>
      </w:r>
      <w:r>
        <w:rPr>
          <w:lang w:eastAsia="en-GB"/>
        </w:rPr>
        <w:t>your application</w:t>
      </w:r>
      <w:r w:rsidR="00464771" w:rsidRPr="00464771">
        <w:rPr>
          <w:lang w:eastAsia="en-GB"/>
        </w:rPr>
        <w:t xml:space="preserve"> dated 25 April 2018 in which you make a request for access to documents, registered on 27 April 2018 under the above mentioned reference number.</w:t>
      </w:r>
    </w:p>
    <w:p w:rsidR="00464771" w:rsidRPr="00464771" w:rsidRDefault="00464771" w:rsidP="00835FB0">
      <w:pPr>
        <w:autoSpaceDE w:val="0"/>
        <w:autoSpaceDN w:val="0"/>
        <w:adjustRightInd w:val="0"/>
        <w:spacing w:after="0"/>
        <w:rPr>
          <w:rFonts w:eastAsiaTheme="minorHAnsi"/>
          <w:i/>
          <w:color w:val="000000"/>
          <w:szCs w:val="24"/>
        </w:rPr>
      </w:pPr>
      <w:r w:rsidRPr="00464771">
        <w:rPr>
          <w:rFonts w:eastAsiaTheme="minorHAnsi"/>
          <w:color w:val="000000"/>
          <w:szCs w:val="24"/>
        </w:rPr>
        <w:t>You request access to documents which contain the following information:</w:t>
      </w:r>
      <w:r w:rsidRPr="00464771">
        <w:rPr>
          <w:rFonts w:eastAsiaTheme="minorHAnsi"/>
          <w:i/>
          <w:color w:val="000000"/>
          <w:szCs w:val="24"/>
        </w:rPr>
        <w:t xml:space="preserve"> </w:t>
      </w:r>
    </w:p>
    <w:p w:rsidR="00464771" w:rsidRPr="00464771" w:rsidRDefault="00464771" w:rsidP="00835FB0">
      <w:pPr>
        <w:autoSpaceDE w:val="0"/>
        <w:autoSpaceDN w:val="0"/>
        <w:adjustRightInd w:val="0"/>
        <w:spacing w:after="0"/>
        <w:rPr>
          <w:rFonts w:eastAsiaTheme="minorHAnsi"/>
          <w:i/>
          <w:color w:val="000000"/>
          <w:szCs w:val="24"/>
        </w:rPr>
      </w:pPr>
    </w:p>
    <w:p w:rsidR="00464771" w:rsidRPr="00464771" w:rsidRDefault="00464771" w:rsidP="00835FB0">
      <w:pPr>
        <w:autoSpaceDE w:val="0"/>
        <w:autoSpaceDN w:val="0"/>
        <w:adjustRightInd w:val="0"/>
        <w:spacing w:after="0"/>
        <w:rPr>
          <w:rFonts w:eastAsiaTheme="minorHAnsi"/>
          <w:i/>
          <w:color w:val="000000"/>
          <w:szCs w:val="24"/>
        </w:rPr>
      </w:pPr>
      <w:r w:rsidRPr="00464771">
        <w:rPr>
          <w:rFonts w:eastAsiaTheme="minorHAnsi"/>
          <w:i/>
          <w:color w:val="000000"/>
          <w:szCs w:val="24"/>
        </w:rPr>
        <w:t xml:space="preserve">- </w:t>
      </w:r>
      <w:proofErr w:type="gramStart"/>
      <w:r w:rsidRPr="00464771">
        <w:rPr>
          <w:rFonts w:eastAsiaTheme="minorHAnsi"/>
          <w:i/>
          <w:color w:val="000000"/>
          <w:szCs w:val="24"/>
        </w:rPr>
        <w:t>a</w:t>
      </w:r>
      <w:proofErr w:type="gramEnd"/>
      <w:r w:rsidRPr="00464771">
        <w:rPr>
          <w:rFonts w:eastAsiaTheme="minorHAnsi"/>
          <w:i/>
          <w:color w:val="000000"/>
          <w:szCs w:val="24"/>
        </w:rPr>
        <w:t xml:space="preserve"> list of lobby meetings held by DG Mobility and Transport with Facebook or its intermediaries. The list should include: date, individuals attending + organisational affiliation, the issues discussed; </w:t>
      </w:r>
    </w:p>
    <w:p w:rsidR="00464771" w:rsidRPr="00464771" w:rsidRDefault="00464771" w:rsidP="00835FB0">
      <w:pPr>
        <w:autoSpaceDE w:val="0"/>
        <w:autoSpaceDN w:val="0"/>
        <w:adjustRightInd w:val="0"/>
        <w:spacing w:after="0"/>
        <w:rPr>
          <w:rFonts w:eastAsiaTheme="minorHAnsi"/>
          <w:i/>
          <w:color w:val="000000"/>
          <w:szCs w:val="24"/>
        </w:rPr>
      </w:pPr>
      <w:r w:rsidRPr="00464771">
        <w:rPr>
          <w:rFonts w:eastAsiaTheme="minorHAnsi"/>
          <w:i/>
          <w:color w:val="000000"/>
          <w:szCs w:val="24"/>
        </w:rPr>
        <w:t xml:space="preserve">- </w:t>
      </w:r>
      <w:proofErr w:type="gramStart"/>
      <w:r w:rsidRPr="00464771">
        <w:rPr>
          <w:rFonts w:eastAsiaTheme="minorHAnsi"/>
          <w:i/>
          <w:color w:val="000000"/>
          <w:szCs w:val="24"/>
        </w:rPr>
        <w:t>minutes</w:t>
      </w:r>
      <w:proofErr w:type="gramEnd"/>
      <w:r w:rsidRPr="00464771">
        <w:rPr>
          <w:rFonts w:eastAsiaTheme="minorHAnsi"/>
          <w:i/>
          <w:color w:val="000000"/>
          <w:szCs w:val="24"/>
        </w:rPr>
        <w:t xml:space="preserve"> and other reports of these meetings; </w:t>
      </w:r>
    </w:p>
    <w:p w:rsidR="00464771" w:rsidRPr="00464771" w:rsidRDefault="00464771" w:rsidP="00835FB0">
      <w:pPr>
        <w:tabs>
          <w:tab w:val="left" w:pos="-720"/>
        </w:tabs>
        <w:suppressAutoHyphens/>
        <w:rPr>
          <w:i/>
          <w:szCs w:val="24"/>
          <w:lang w:eastAsia="en-GB"/>
        </w:rPr>
      </w:pPr>
      <w:proofErr w:type="gramStart"/>
      <w:r w:rsidRPr="00464771">
        <w:rPr>
          <w:i/>
          <w:szCs w:val="24"/>
          <w:lang w:eastAsia="en-GB"/>
        </w:rPr>
        <w:t>all</w:t>
      </w:r>
      <w:proofErr w:type="gramEnd"/>
      <w:r w:rsidRPr="00464771">
        <w:rPr>
          <w:i/>
          <w:szCs w:val="24"/>
          <w:lang w:eastAsia="en-GB"/>
        </w:rPr>
        <w:t xml:space="preserve"> correspondence (i.e. any emails, correspondence or telephone call notes) between DG Mobility and Transport (including the Commissioner and the Cabinet) and Facebook or any intermediaries representing its interests. </w:t>
      </w:r>
    </w:p>
    <w:p w:rsidR="00464771" w:rsidRPr="00464771" w:rsidRDefault="00464771" w:rsidP="00835FB0">
      <w:pPr>
        <w:tabs>
          <w:tab w:val="left" w:pos="-720"/>
        </w:tabs>
        <w:suppressAutoHyphens/>
        <w:rPr>
          <w:i/>
          <w:szCs w:val="24"/>
          <w:lang w:eastAsia="en-GB"/>
        </w:rPr>
      </w:pPr>
      <w:r w:rsidRPr="00464771">
        <w:rPr>
          <w:spacing w:val="-3"/>
          <w:lang w:val="en-US" w:eastAsia="en-GB"/>
        </w:rPr>
        <w:t>I consider your request to cover documents held up to the date of your initial application, [</w:t>
      </w:r>
      <w:r w:rsidRPr="00464771">
        <w:rPr>
          <w:lang w:eastAsia="en-GB"/>
        </w:rPr>
        <w:t>25 April 2018</w:t>
      </w:r>
      <w:r w:rsidRPr="00464771">
        <w:rPr>
          <w:spacing w:val="-3"/>
          <w:lang w:val="en-US" w:eastAsia="en-GB"/>
        </w:rPr>
        <w:t>]</w:t>
      </w:r>
      <w:r w:rsidRPr="00464771">
        <w:rPr>
          <w:i/>
          <w:spacing w:val="-3"/>
          <w:lang w:val="en-US" w:eastAsia="en-GB"/>
        </w:rPr>
        <w:t>.</w:t>
      </w:r>
    </w:p>
    <w:p w:rsidR="00464771" w:rsidRPr="00464771" w:rsidRDefault="00464771" w:rsidP="00835FB0">
      <w:pPr>
        <w:tabs>
          <w:tab w:val="left" w:pos="-720"/>
        </w:tabs>
        <w:suppressAutoHyphens/>
        <w:rPr>
          <w:spacing w:val="-3"/>
          <w:lang w:val="en-US" w:eastAsia="en-GB"/>
        </w:rPr>
      </w:pPr>
      <w:r w:rsidRPr="00464771">
        <w:rPr>
          <w:spacing w:val="-3"/>
          <w:lang w:val="en-US" w:eastAsia="en-GB"/>
        </w:rPr>
        <w:t xml:space="preserve">Please note that due to the wide scope of your </w:t>
      </w:r>
      <w:proofErr w:type="gramStart"/>
      <w:r w:rsidR="000B1C66">
        <w:rPr>
          <w:spacing w:val="-3"/>
          <w:lang w:val="en-US" w:eastAsia="en-GB"/>
        </w:rPr>
        <w:t>request,</w:t>
      </w:r>
      <w:proofErr w:type="gramEnd"/>
      <w:r w:rsidRPr="00464771">
        <w:rPr>
          <w:spacing w:val="-3"/>
          <w:lang w:val="en-US" w:eastAsia="en-GB"/>
        </w:rPr>
        <w:t xml:space="preserve"> covering also areas falling under the responsibility of other Directorates-General, parts of your request have been attributed to other Directorates-General</w:t>
      </w:r>
      <w:r w:rsidRPr="00464771">
        <w:rPr>
          <w:spacing w:val="-3"/>
          <w:vertAlign w:val="superscript"/>
          <w:lang w:eastAsia="en-GB"/>
        </w:rPr>
        <w:footnoteReference w:id="1"/>
      </w:r>
      <w:r w:rsidRPr="00464771">
        <w:rPr>
          <w:spacing w:val="-3"/>
          <w:lang w:val="en-US" w:eastAsia="en-GB"/>
        </w:rPr>
        <w:t xml:space="preserve">. This reply relates only to the documents held by DG MOVE. </w:t>
      </w:r>
    </w:p>
    <w:p w:rsidR="00464771" w:rsidRPr="00464771" w:rsidRDefault="00464771" w:rsidP="00835FB0">
      <w:pPr>
        <w:tabs>
          <w:tab w:val="left" w:pos="-720"/>
        </w:tabs>
        <w:suppressAutoHyphens/>
        <w:rPr>
          <w:spacing w:val="-3"/>
          <w:lang w:val="en-US" w:eastAsia="en-GB"/>
        </w:rPr>
      </w:pPr>
      <w:proofErr w:type="gramStart"/>
      <w:r w:rsidRPr="00464771">
        <w:rPr>
          <w:spacing w:val="-3"/>
          <w:lang w:val="en-US" w:eastAsia="en-GB"/>
        </w:rPr>
        <w:lastRenderedPageBreak/>
        <w:t>You received (</w:t>
      </w:r>
      <w:r w:rsidR="000B1C66">
        <w:rPr>
          <w:spacing w:val="-3"/>
          <w:lang w:val="en-US" w:eastAsia="en-GB"/>
        </w:rPr>
        <w:t xml:space="preserve">will </w:t>
      </w:r>
      <w:r w:rsidRPr="00464771">
        <w:rPr>
          <w:spacing w:val="-3"/>
          <w:lang w:val="en-US" w:eastAsia="en-GB"/>
        </w:rPr>
        <w:t>receive) the replies from the other respective Directorates-General in due course.</w:t>
      </w:r>
      <w:proofErr w:type="gramEnd"/>
      <w:r w:rsidRPr="00464771">
        <w:rPr>
          <w:spacing w:val="-3"/>
          <w:lang w:val="en-US" w:eastAsia="en-GB"/>
        </w:rPr>
        <w:t xml:space="preserve"> </w:t>
      </w:r>
    </w:p>
    <w:p w:rsidR="00464771" w:rsidRPr="00464771" w:rsidRDefault="00464771" w:rsidP="00835FB0">
      <w:pPr>
        <w:tabs>
          <w:tab w:val="left" w:pos="-720"/>
        </w:tabs>
        <w:suppressAutoHyphens/>
        <w:rPr>
          <w:i/>
          <w:spacing w:val="-3"/>
          <w:lang w:val="en-US" w:eastAsia="en-GB"/>
        </w:rPr>
      </w:pPr>
      <w:r w:rsidRPr="00464771">
        <w:rPr>
          <w:i/>
          <w:spacing w:val="-3"/>
          <w:lang w:val="en-US" w:eastAsia="en-GB"/>
        </w:rPr>
        <w:t xml:space="preserve">[DG </w:t>
      </w:r>
      <w:proofErr w:type="gramStart"/>
      <w:r w:rsidRPr="00464771">
        <w:rPr>
          <w:i/>
          <w:spacing w:val="-3"/>
          <w:lang w:val="en-US" w:eastAsia="en-GB"/>
        </w:rPr>
        <w:t>ENER :</w:t>
      </w:r>
      <w:proofErr w:type="gramEnd"/>
      <w:r w:rsidRPr="00464771">
        <w:rPr>
          <w:i/>
          <w:spacing w:val="-3"/>
          <w:lang w:val="en-US" w:eastAsia="en-GB"/>
        </w:rPr>
        <w:t xml:space="preserve"> </w:t>
      </w:r>
      <w:proofErr w:type="spellStart"/>
      <w:r w:rsidRPr="00464771">
        <w:rPr>
          <w:i/>
          <w:spacing w:val="-3"/>
          <w:lang w:val="en-US" w:eastAsia="en-GB"/>
        </w:rPr>
        <w:t>Gestdem</w:t>
      </w:r>
      <w:proofErr w:type="spellEnd"/>
      <w:r w:rsidRPr="00464771">
        <w:rPr>
          <w:i/>
          <w:spacing w:val="-3"/>
          <w:lang w:val="en-US" w:eastAsia="en-GB"/>
        </w:rPr>
        <w:t xml:space="preserve"> 2018/2320, DG COMM : </w:t>
      </w:r>
      <w:proofErr w:type="spellStart"/>
      <w:r w:rsidRPr="00464771">
        <w:rPr>
          <w:i/>
          <w:spacing w:val="-3"/>
          <w:lang w:val="en-US" w:eastAsia="en-GB"/>
        </w:rPr>
        <w:t>Gestdem</w:t>
      </w:r>
      <w:proofErr w:type="spellEnd"/>
      <w:r w:rsidRPr="00464771">
        <w:rPr>
          <w:i/>
          <w:spacing w:val="-3"/>
          <w:lang w:val="en-US" w:eastAsia="en-GB"/>
        </w:rPr>
        <w:t xml:space="preserve"> 2018/2291, DG ECHO : </w:t>
      </w:r>
      <w:proofErr w:type="spellStart"/>
      <w:r w:rsidRPr="00464771">
        <w:rPr>
          <w:i/>
          <w:spacing w:val="-3"/>
          <w:lang w:val="en-US" w:eastAsia="en-GB"/>
        </w:rPr>
        <w:t>Gestdem</w:t>
      </w:r>
      <w:proofErr w:type="spellEnd"/>
      <w:r w:rsidRPr="00464771">
        <w:rPr>
          <w:i/>
          <w:spacing w:val="-3"/>
          <w:lang w:val="en-US" w:eastAsia="en-GB"/>
        </w:rPr>
        <w:t xml:space="preserve"> 2018/2329, DG SG : </w:t>
      </w:r>
      <w:proofErr w:type="spellStart"/>
      <w:r w:rsidRPr="00464771">
        <w:rPr>
          <w:i/>
          <w:spacing w:val="-3"/>
          <w:lang w:val="en-US" w:eastAsia="en-GB"/>
        </w:rPr>
        <w:t>Gestdem</w:t>
      </w:r>
      <w:proofErr w:type="spellEnd"/>
      <w:r w:rsidRPr="00464771">
        <w:rPr>
          <w:i/>
          <w:spacing w:val="-3"/>
          <w:lang w:val="en-US" w:eastAsia="en-GB"/>
        </w:rPr>
        <w:t xml:space="preserve"> 2018/2330, TF50 : </w:t>
      </w:r>
      <w:proofErr w:type="spellStart"/>
      <w:r w:rsidRPr="00464771">
        <w:rPr>
          <w:i/>
          <w:spacing w:val="-3"/>
          <w:lang w:val="en-US" w:eastAsia="en-GB"/>
        </w:rPr>
        <w:t>Gestdem</w:t>
      </w:r>
      <w:proofErr w:type="spellEnd"/>
      <w:r w:rsidRPr="00464771">
        <w:rPr>
          <w:i/>
          <w:spacing w:val="-3"/>
          <w:lang w:val="en-US" w:eastAsia="en-GB"/>
        </w:rPr>
        <w:t xml:space="preserve"> 2018/2325 and EPSC : </w:t>
      </w:r>
      <w:proofErr w:type="spellStart"/>
      <w:r w:rsidRPr="00464771">
        <w:rPr>
          <w:i/>
          <w:spacing w:val="-3"/>
          <w:lang w:val="en-US" w:eastAsia="en-GB"/>
        </w:rPr>
        <w:t>Gestdem</w:t>
      </w:r>
      <w:proofErr w:type="spellEnd"/>
      <w:r w:rsidRPr="00464771">
        <w:rPr>
          <w:i/>
          <w:spacing w:val="-3"/>
          <w:lang w:val="en-US" w:eastAsia="en-GB"/>
        </w:rPr>
        <w:t xml:space="preserve"> 2018/2326].</w:t>
      </w:r>
    </w:p>
    <w:p w:rsidR="00464771" w:rsidRPr="00464771" w:rsidRDefault="00464771" w:rsidP="00835FB0">
      <w:pPr>
        <w:tabs>
          <w:tab w:val="left" w:pos="-720"/>
          <w:tab w:val="left" w:pos="0"/>
          <w:tab w:val="left" w:pos="720"/>
          <w:tab w:val="left" w:pos="1440"/>
          <w:tab w:val="left" w:pos="2160"/>
          <w:tab w:val="left" w:pos="2880"/>
        </w:tabs>
        <w:suppressAutoHyphens/>
        <w:rPr>
          <w:i/>
          <w:spacing w:val="-3"/>
          <w:lang w:val="en-US" w:eastAsia="en-GB"/>
        </w:rPr>
      </w:pPr>
      <w:r w:rsidRPr="00464771">
        <w:rPr>
          <w:rFonts w:eastAsiaTheme="minorHAnsi"/>
          <w:color w:val="000000"/>
          <w:sz w:val="23"/>
          <w:szCs w:val="23"/>
        </w:rPr>
        <w:t xml:space="preserve">On the basis of your request the following document has been identified: </w:t>
      </w:r>
    </w:p>
    <w:p w:rsidR="00464771" w:rsidRPr="00464771" w:rsidRDefault="00464771" w:rsidP="00835FB0">
      <w:pPr>
        <w:numPr>
          <w:ilvl w:val="0"/>
          <w:numId w:val="28"/>
        </w:numPr>
        <w:tabs>
          <w:tab w:val="left" w:pos="-720"/>
          <w:tab w:val="left" w:pos="0"/>
          <w:tab w:val="left" w:pos="720"/>
          <w:tab w:val="left" w:pos="1440"/>
          <w:tab w:val="left" w:pos="2160"/>
          <w:tab w:val="left" w:pos="2880"/>
        </w:tabs>
        <w:suppressAutoHyphens/>
        <w:spacing w:after="0"/>
        <w:contextualSpacing/>
        <w:rPr>
          <w:i/>
          <w:spacing w:val="-3"/>
          <w:lang w:val="en-US" w:eastAsia="en-GB"/>
        </w:rPr>
      </w:pPr>
      <w:r w:rsidRPr="00464771">
        <w:rPr>
          <w:i/>
          <w:spacing w:val="-3"/>
          <w:lang w:val="en-US" w:eastAsia="en-GB"/>
        </w:rPr>
        <w:t>Report meeting DG MOVE with Facebook and Airbus (high altitude drones) – 24.04.2018</w:t>
      </w:r>
    </w:p>
    <w:p w:rsidR="00464771" w:rsidRPr="00464771" w:rsidRDefault="00464771" w:rsidP="00835FB0">
      <w:pPr>
        <w:tabs>
          <w:tab w:val="left" w:pos="-720"/>
          <w:tab w:val="left" w:pos="0"/>
          <w:tab w:val="left" w:pos="720"/>
          <w:tab w:val="left" w:pos="1440"/>
          <w:tab w:val="left" w:pos="2160"/>
          <w:tab w:val="left" w:pos="2880"/>
        </w:tabs>
        <w:suppressAutoHyphens/>
        <w:spacing w:after="120"/>
        <w:rPr>
          <w:spacing w:val="-3"/>
          <w:lang w:val="en-US" w:eastAsia="en-GB"/>
        </w:rPr>
      </w:pPr>
    </w:p>
    <w:p w:rsidR="00464771" w:rsidRPr="00464771" w:rsidRDefault="00464771" w:rsidP="00835FB0">
      <w:pPr>
        <w:tabs>
          <w:tab w:val="left" w:pos="-720"/>
          <w:tab w:val="left" w:pos="0"/>
          <w:tab w:val="left" w:pos="720"/>
          <w:tab w:val="left" w:pos="1440"/>
          <w:tab w:val="left" w:pos="2160"/>
          <w:tab w:val="left" w:pos="2880"/>
        </w:tabs>
        <w:suppressAutoHyphens/>
        <w:rPr>
          <w:spacing w:val="-3"/>
          <w:szCs w:val="24"/>
          <w:lang w:val="en-US" w:eastAsia="en-GB"/>
        </w:rPr>
      </w:pPr>
      <w:r w:rsidRPr="00464771">
        <w:rPr>
          <w:spacing w:val="-3"/>
          <w:szCs w:val="24"/>
          <w:lang w:val="en-US" w:eastAsia="en-GB"/>
        </w:rPr>
        <w:t xml:space="preserve">Having examined the document requested under the provisions of Regulation (EC) No 1049/2001 </w:t>
      </w:r>
      <w:r w:rsidR="00BB3418" w:rsidRPr="00BB3418">
        <w:rPr>
          <w:spacing w:val="-3"/>
          <w:szCs w:val="24"/>
          <w:lang w:val="en-US" w:eastAsia="en-GB"/>
        </w:rPr>
        <w:t>regarding public access to European Parliament, Council and Commission documents</w:t>
      </w:r>
      <w:r w:rsidR="00BB3418">
        <w:rPr>
          <w:rStyle w:val="FootnoteReference"/>
          <w:spacing w:val="-3"/>
          <w:szCs w:val="24"/>
          <w:lang w:val="en-US" w:eastAsia="en-GB"/>
        </w:rPr>
        <w:footnoteReference w:id="2"/>
      </w:r>
      <w:r w:rsidRPr="00464771">
        <w:rPr>
          <w:spacing w:val="-3"/>
          <w:szCs w:val="24"/>
          <w:lang w:val="en-US" w:eastAsia="en-GB"/>
        </w:rPr>
        <w:t>, I have come to the conclusion that it may be partially disclosed. Some parts of the document have been blanked out as their disclosure is prevented by exception to the right of access laid down in Article 4 of this Regulation.</w:t>
      </w:r>
    </w:p>
    <w:p w:rsidR="00BB3418" w:rsidRPr="00BB3418" w:rsidRDefault="00BB3418" w:rsidP="00835FB0">
      <w:pPr>
        <w:tabs>
          <w:tab w:val="left" w:pos="-720"/>
          <w:tab w:val="left" w:pos="0"/>
          <w:tab w:val="left" w:pos="720"/>
          <w:tab w:val="left" w:pos="1440"/>
          <w:tab w:val="left" w:pos="2160"/>
          <w:tab w:val="left" w:pos="2880"/>
        </w:tabs>
        <w:suppressAutoHyphens/>
        <w:rPr>
          <w:spacing w:val="-3"/>
          <w:szCs w:val="24"/>
          <w:lang w:val="en-US" w:eastAsia="en-GB"/>
        </w:rPr>
      </w:pPr>
      <w:r w:rsidRPr="00BB3418">
        <w:rPr>
          <w:spacing w:val="-3"/>
          <w:szCs w:val="24"/>
          <w:lang w:val="en-US" w:eastAsia="en-GB"/>
        </w:rPr>
        <w:t>The document to which you have requested access contains personal data, in particular names of the participants.</w:t>
      </w:r>
    </w:p>
    <w:p w:rsidR="00BB3418" w:rsidRPr="00BB3418" w:rsidRDefault="00BB3418" w:rsidP="00835FB0">
      <w:pPr>
        <w:spacing w:after="0"/>
        <w:rPr>
          <w:szCs w:val="24"/>
          <w:lang w:eastAsia="en-GB"/>
        </w:rPr>
      </w:pPr>
      <w:r w:rsidRPr="00BB3418">
        <w:rPr>
          <w:spacing w:val="-3"/>
          <w:szCs w:val="24"/>
          <w:lang w:val="en-US" w:eastAsia="en-GB"/>
        </w:rPr>
        <w:t xml:space="preserve">Pursuant to Article 4(1) (b) of Regulation (EC) No 1049/2001, access to a document has to be refused if its disclosure would undermine the protection of privacy and the integrity of the individual, in particular in accordance with Community legislation regarding the protection of personal data. The applicable legislation in this field is </w:t>
      </w:r>
      <w:r w:rsidRPr="00BB3418">
        <w:rPr>
          <w:szCs w:val="24"/>
          <w:lang w:eastAsia="en-GB"/>
        </w:rPr>
        <w:t>Regulation (EC) No 45/2001 of the European Parliament and of the Council of 18 December 2000 on the protection of individuals with regard to the processing of personal data by the Community institutions and bodies and on the free movement of such data</w:t>
      </w:r>
      <w:r w:rsidRPr="00BB3418">
        <w:rPr>
          <w:szCs w:val="24"/>
          <w:vertAlign w:val="superscript"/>
          <w:lang w:eastAsia="en-GB"/>
        </w:rPr>
        <w:footnoteReference w:id="3"/>
      </w:r>
      <w:r w:rsidRPr="00BB3418">
        <w:rPr>
          <w:szCs w:val="24"/>
          <w:lang w:eastAsia="en-GB"/>
        </w:rPr>
        <w:t>.</w:t>
      </w:r>
    </w:p>
    <w:p w:rsidR="00BB3418" w:rsidRPr="00BB3418" w:rsidRDefault="00BB3418" w:rsidP="00835FB0">
      <w:pPr>
        <w:spacing w:after="0"/>
        <w:rPr>
          <w:szCs w:val="24"/>
          <w:lang w:eastAsia="en-GB"/>
        </w:rPr>
      </w:pPr>
    </w:p>
    <w:p w:rsidR="00BB3418" w:rsidRPr="00BB3418" w:rsidRDefault="00BB3418" w:rsidP="00835FB0">
      <w:pPr>
        <w:tabs>
          <w:tab w:val="left" w:pos="-720"/>
          <w:tab w:val="left" w:pos="0"/>
          <w:tab w:val="left" w:pos="720"/>
          <w:tab w:val="left" w:pos="1440"/>
          <w:tab w:val="left" w:pos="2160"/>
          <w:tab w:val="left" w:pos="2880"/>
        </w:tabs>
        <w:suppressAutoHyphens/>
        <w:rPr>
          <w:spacing w:val="-3"/>
          <w:szCs w:val="24"/>
          <w:lang w:val="en-US" w:eastAsia="en-GB"/>
        </w:rPr>
      </w:pPr>
      <w:r w:rsidRPr="00BB3418">
        <w:rPr>
          <w:spacing w:val="-3"/>
          <w:szCs w:val="24"/>
          <w:lang w:val="en-US" w:eastAsia="en-GB"/>
        </w:rPr>
        <w:t>When access is requested to documents containing personal data, Regulation (EC) No 45/2001 becomes fully applicable</w:t>
      </w:r>
      <w:r w:rsidRPr="00BB3418">
        <w:rPr>
          <w:spacing w:val="-3"/>
          <w:szCs w:val="24"/>
          <w:vertAlign w:val="superscript"/>
          <w:lang w:eastAsia="en-GB"/>
        </w:rPr>
        <w:footnoteReference w:id="4"/>
      </w:r>
      <w:r w:rsidRPr="00BB3418">
        <w:rPr>
          <w:spacing w:val="-3"/>
          <w:szCs w:val="24"/>
          <w:lang w:val="en-US" w:eastAsia="en-GB"/>
        </w:rPr>
        <w:t xml:space="preserve">. </w:t>
      </w:r>
    </w:p>
    <w:p w:rsidR="00BB3418" w:rsidRPr="00BB3418" w:rsidRDefault="00BB3418" w:rsidP="00835FB0">
      <w:pPr>
        <w:tabs>
          <w:tab w:val="left" w:pos="-720"/>
          <w:tab w:val="left" w:pos="0"/>
          <w:tab w:val="left" w:pos="720"/>
          <w:tab w:val="left" w:pos="1440"/>
          <w:tab w:val="left" w:pos="2160"/>
          <w:tab w:val="left" w:pos="2880"/>
        </w:tabs>
        <w:suppressAutoHyphens/>
        <w:rPr>
          <w:spacing w:val="-3"/>
          <w:szCs w:val="24"/>
          <w:lang w:val="en-US" w:eastAsia="en-GB"/>
        </w:rPr>
      </w:pPr>
      <w:r w:rsidRPr="00BB3418">
        <w:rPr>
          <w:spacing w:val="-3"/>
          <w:szCs w:val="24"/>
          <w:lang w:val="en-US" w:eastAsia="en-GB"/>
        </w:rPr>
        <w:t>According to Article 8(b) of this Regulation, personal data shall only be transferred to recipients if they establish the necessity of having the data transferred to them and if there is no reason to assume that the legitimate rights of the persons concerned might be prejudiced.</w:t>
      </w:r>
    </w:p>
    <w:p w:rsidR="00BB3418" w:rsidRPr="00BB3418" w:rsidRDefault="00BB3418" w:rsidP="00835FB0">
      <w:pPr>
        <w:tabs>
          <w:tab w:val="left" w:pos="-720"/>
          <w:tab w:val="left" w:pos="0"/>
          <w:tab w:val="left" w:pos="720"/>
          <w:tab w:val="left" w:pos="1440"/>
          <w:tab w:val="left" w:pos="2160"/>
          <w:tab w:val="left" w:pos="2880"/>
        </w:tabs>
        <w:suppressAutoHyphens/>
        <w:rPr>
          <w:spacing w:val="-3"/>
          <w:szCs w:val="24"/>
          <w:lang w:val="en-US" w:eastAsia="en-GB"/>
        </w:rPr>
      </w:pPr>
      <w:r w:rsidRPr="00BB3418">
        <w:rPr>
          <w:spacing w:val="-3"/>
          <w:szCs w:val="24"/>
          <w:lang w:val="en-US" w:eastAsia="en-GB"/>
        </w:rPr>
        <w:t>I consider that, with the information available, the necessity of disclosing the aforementioned personal data to you has not been established and/or that it cannot be assumed that such disclosure would not prejudice the legitimate rights of the persons concerned. Therefore, the document is being disclosed in a version, in which these personal data have been redacted.</w:t>
      </w:r>
    </w:p>
    <w:p w:rsidR="00464771" w:rsidRPr="00464771" w:rsidRDefault="00464771" w:rsidP="00835FB0">
      <w:pPr>
        <w:tabs>
          <w:tab w:val="left" w:pos="-720"/>
          <w:tab w:val="left" w:pos="0"/>
          <w:tab w:val="left" w:pos="720"/>
          <w:tab w:val="left" w:pos="1440"/>
          <w:tab w:val="left" w:pos="2160"/>
          <w:tab w:val="left" w:pos="2880"/>
        </w:tabs>
        <w:suppressAutoHyphens/>
        <w:rPr>
          <w:spacing w:val="-3"/>
          <w:lang w:val="en-US" w:eastAsia="en-GB"/>
        </w:rPr>
      </w:pPr>
      <w:r w:rsidRPr="00464771">
        <w:rPr>
          <w:spacing w:val="-3"/>
          <w:lang w:val="en-US" w:eastAsia="en-GB"/>
        </w:rPr>
        <w:t>In accordance with Article 7(2) of Regulation 1049/2001, you are entitled to make a confirmatory application requesting the Commission to review this position.</w:t>
      </w:r>
    </w:p>
    <w:p w:rsidR="00BB3418" w:rsidRDefault="00BB3418" w:rsidP="00835FB0">
      <w:pPr>
        <w:tabs>
          <w:tab w:val="left" w:pos="-720"/>
          <w:tab w:val="left" w:pos="0"/>
          <w:tab w:val="left" w:pos="720"/>
          <w:tab w:val="left" w:pos="1440"/>
          <w:tab w:val="left" w:pos="2160"/>
          <w:tab w:val="left" w:pos="2880"/>
        </w:tabs>
        <w:suppressAutoHyphens/>
        <w:rPr>
          <w:spacing w:val="-3"/>
          <w:lang w:val="en-US" w:eastAsia="en-GB"/>
        </w:rPr>
      </w:pPr>
    </w:p>
    <w:p w:rsidR="00BB3418" w:rsidRDefault="00BB3418" w:rsidP="00835FB0">
      <w:pPr>
        <w:tabs>
          <w:tab w:val="left" w:pos="-720"/>
          <w:tab w:val="left" w:pos="0"/>
          <w:tab w:val="left" w:pos="720"/>
          <w:tab w:val="left" w:pos="1440"/>
          <w:tab w:val="left" w:pos="2160"/>
          <w:tab w:val="left" w:pos="2880"/>
        </w:tabs>
        <w:suppressAutoHyphens/>
        <w:rPr>
          <w:spacing w:val="-3"/>
          <w:lang w:val="en-US" w:eastAsia="en-GB"/>
        </w:rPr>
      </w:pPr>
    </w:p>
    <w:p w:rsidR="00464771" w:rsidRPr="00464771" w:rsidRDefault="00464771" w:rsidP="00835FB0">
      <w:pPr>
        <w:tabs>
          <w:tab w:val="left" w:pos="-720"/>
          <w:tab w:val="left" w:pos="0"/>
          <w:tab w:val="left" w:pos="720"/>
          <w:tab w:val="left" w:pos="1440"/>
          <w:tab w:val="left" w:pos="2160"/>
          <w:tab w:val="left" w:pos="2880"/>
        </w:tabs>
        <w:suppressAutoHyphens/>
        <w:rPr>
          <w:spacing w:val="-3"/>
          <w:lang w:val="en-US" w:eastAsia="en-GB"/>
        </w:rPr>
      </w:pPr>
      <w:r w:rsidRPr="00464771">
        <w:rPr>
          <w:spacing w:val="-3"/>
          <w:lang w:val="en-US" w:eastAsia="en-GB"/>
        </w:rPr>
        <w:lastRenderedPageBreak/>
        <w:t>Such a confirmatory application should be addressed within 15 working days upon receipt of this letter to the Secretary-General of the Commission at the following address:</w:t>
      </w:r>
    </w:p>
    <w:p w:rsidR="00464771" w:rsidRPr="00464771" w:rsidRDefault="00464771" w:rsidP="00464771">
      <w:pPr>
        <w:tabs>
          <w:tab w:val="left" w:pos="-720"/>
          <w:tab w:val="left" w:pos="0"/>
          <w:tab w:val="left" w:pos="720"/>
          <w:tab w:val="left" w:pos="1440"/>
          <w:tab w:val="left" w:pos="2160"/>
          <w:tab w:val="left" w:pos="2880"/>
        </w:tabs>
        <w:suppressAutoHyphens/>
        <w:spacing w:after="0"/>
        <w:rPr>
          <w:spacing w:val="-3"/>
          <w:lang w:val="en-US" w:eastAsia="en-GB"/>
        </w:rPr>
      </w:pPr>
      <w:r w:rsidRPr="00464771">
        <w:rPr>
          <w:spacing w:val="-3"/>
          <w:lang w:val="en-US" w:eastAsia="en-GB"/>
        </w:rPr>
        <w:t>European Commission</w:t>
      </w:r>
    </w:p>
    <w:p w:rsidR="00464771" w:rsidRPr="00464771" w:rsidRDefault="00464771" w:rsidP="00464771">
      <w:pPr>
        <w:tabs>
          <w:tab w:val="left" w:pos="-720"/>
          <w:tab w:val="left" w:pos="0"/>
          <w:tab w:val="left" w:pos="720"/>
          <w:tab w:val="left" w:pos="1440"/>
          <w:tab w:val="left" w:pos="2160"/>
          <w:tab w:val="left" w:pos="2880"/>
        </w:tabs>
        <w:suppressAutoHyphens/>
        <w:spacing w:after="0"/>
        <w:rPr>
          <w:spacing w:val="-3"/>
          <w:lang w:val="en-US" w:eastAsia="en-GB"/>
        </w:rPr>
      </w:pPr>
      <w:r w:rsidRPr="00464771">
        <w:rPr>
          <w:spacing w:val="-3"/>
          <w:lang w:val="en-US" w:eastAsia="en-GB"/>
        </w:rPr>
        <w:t>Secretary-General</w:t>
      </w:r>
    </w:p>
    <w:p w:rsidR="00464771" w:rsidRPr="00464771" w:rsidRDefault="00464771" w:rsidP="00464771">
      <w:pPr>
        <w:tabs>
          <w:tab w:val="left" w:pos="-720"/>
          <w:tab w:val="left" w:pos="0"/>
          <w:tab w:val="left" w:pos="720"/>
          <w:tab w:val="left" w:pos="1440"/>
          <w:tab w:val="left" w:pos="2160"/>
          <w:tab w:val="left" w:pos="2880"/>
        </w:tabs>
        <w:suppressAutoHyphens/>
        <w:spacing w:after="0"/>
        <w:rPr>
          <w:spacing w:val="-3"/>
          <w:lang w:val="en-US" w:eastAsia="en-GB"/>
        </w:rPr>
      </w:pPr>
      <w:r w:rsidRPr="00464771">
        <w:rPr>
          <w:spacing w:val="-3"/>
          <w:lang w:val="en-US" w:eastAsia="en-GB"/>
        </w:rPr>
        <w:t>Transparency unit SG-B-4</w:t>
      </w:r>
    </w:p>
    <w:p w:rsidR="00464771" w:rsidRPr="00464771" w:rsidRDefault="00464771" w:rsidP="00464771">
      <w:pPr>
        <w:tabs>
          <w:tab w:val="left" w:pos="-720"/>
          <w:tab w:val="left" w:pos="0"/>
          <w:tab w:val="left" w:pos="720"/>
          <w:tab w:val="left" w:pos="1440"/>
          <w:tab w:val="left" w:pos="2160"/>
          <w:tab w:val="left" w:pos="2880"/>
        </w:tabs>
        <w:suppressAutoHyphens/>
        <w:spacing w:after="0"/>
        <w:rPr>
          <w:spacing w:val="-3"/>
          <w:lang w:val="en-US" w:eastAsia="en-GB"/>
        </w:rPr>
      </w:pPr>
      <w:r w:rsidRPr="00464771">
        <w:rPr>
          <w:spacing w:val="-3"/>
          <w:lang w:val="en-US" w:eastAsia="en-GB"/>
        </w:rPr>
        <w:t>BERL 5/282</w:t>
      </w:r>
    </w:p>
    <w:p w:rsidR="00464771" w:rsidRPr="00464771" w:rsidRDefault="00464771" w:rsidP="00464771">
      <w:pPr>
        <w:tabs>
          <w:tab w:val="left" w:pos="-720"/>
          <w:tab w:val="left" w:pos="0"/>
          <w:tab w:val="left" w:pos="720"/>
          <w:tab w:val="left" w:pos="1440"/>
          <w:tab w:val="left" w:pos="2160"/>
          <w:tab w:val="left" w:pos="2880"/>
        </w:tabs>
        <w:suppressAutoHyphens/>
        <w:rPr>
          <w:spacing w:val="-3"/>
          <w:lang w:val="en-US" w:eastAsia="en-GB"/>
        </w:rPr>
      </w:pPr>
      <w:r w:rsidRPr="00464771">
        <w:rPr>
          <w:spacing w:val="-3"/>
          <w:lang w:val="en-US" w:eastAsia="en-GB"/>
        </w:rPr>
        <w:t xml:space="preserve">B-1049 </w:t>
      </w:r>
      <w:proofErr w:type="spellStart"/>
      <w:r w:rsidRPr="00464771">
        <w:rPr>
          <w:spacing w:val="-3"/>
          <w:lang w:val="en-US" w:eastAsia="en-GB"/>
        </w:rPr>
        <w:t>Bruxelles</w:t>
      </w:r>
      <w:proofErr w:type="spellEnd"/>
    </w:p>
    <w:p w:rsidR="00464771" w:rsidRPr="00464771" w:rsidRDefault="00464771" w:rsidP="00464771">
      <w:pPr>
        <w:tabs>
          <w:tab w:val="left" w:pos="-720"/>
          <w:tab w:val="left" w:pos="0"/>
          <w:tab w:val="left" w:pos="720"/>
          <w:tab w:val="left" w:pos="1440"/>
          <w:tab w:val="left" w:pos="2160"/>
          <w:tab w:val="left" w:pos="2880"/>
        </w:tabs>
        <w:suppressAutoHyphens/>
        <w:rPr>
          <w:spacing w:val="-3"/>
          <w:lang w:val="en-US" w:eastAsia="en-GB"/>
        </w:rPr>
      </w:pPr>
      <w:proofErr w:type="gramStart"/>
      <w:r w:rsidRPr="00464771">
        <w:rPr>
          <w:spacing w:val="-3"/>
          <w:lang w:val="en-US" w:eastAsia="en-GB"/>
        </w:rPr>
        <w:t>or</w:t>
      </w:r>
      <w:proofErr w:type="gramEnd"/>
      <w:r w:rsidRPr="00464771">
        <w:rPr>
          <w:spacing w:val="-3"/>
          <w:lang w:val="en-US" w:eastAsia="en-GB"/>
        </w:rPr>
        <w:t xml:space="preserve"> by email to: </w:t>
      </w:r>
      <w:hyperlink r:id="rId11" w:history="1">
        <w:r w:rsidRPr="00464771">
          <w:rPr>
            <w:color w:val="0000FF"/>
            <w:spacing w:val="-3"/>
            <w:u w:val="single"/>
            <w:lang w:eastAsia="en-GB"/>
          </w:rPr>
          <w:t>sg-acc-doc@ec.europa.eu</w:t>
        </w:r>
      </w:hyperlink>
    </w:p>
    <w:p w:rsidR="00464771" w:rsidRPr="00464771" w:rsidRDefault="00464771" w:rsidP="00464771">
      <w:pPr>
        <w:tabs>
          <w:tab w:val="left" w:pos="-720"/>
          <w:tab w:val="left" w:pos="0"/>
          <w:tab w:val="left" w:pos="720"/>
          <w:tab w:val="left" w:pos="1440"/>
          <w:tab w:val="left" w:pos="2160"/>
          <w:tab w:val="left" w:pos="2880"/>
        </w:tabs>
        <w:suppressAutoHyphens/>
        <w:jc w:val="left"/>
        <w:rPr>
          <w:spacing w:val="-3"/>
          <w:lang w:val="en-US" w:eastAsia="en-GB"/>
        </w:rPr>
      </w:pPr>
    </w:p>
    <w:p w:rsidR="00464771" w:rsidRPr="00464771" w:rsidRDefault="00464771" w:rsidP="00464771">
      <w:pPr>
        <w:tabs>
          <w:tab w:val="left" w:pos="-720"/>
          <w:tab w:val="left" w:pos="0"/>
          <w:tab w:val="left" w:pos="720"/>
          <w:tab w:val="left" w:pos="1440"/>
          <w:tab w:val="left" w:pos="2160"/>
          <w:tab w:val="left" w:pos="2880"/>
        </w:tabs>
        <w:suppressAutoHyphens/>
        <w:ind w:left="3600" w:hanging="3600"/>
        <w:rPr>
          <w:spacing w:val="-3"/>
          <w:lang w:val="en-US" w:eastAsia="en-GB"/>
        </w:rPr>
      </w:pPr>
      <w:r w:rsidRPr="00464771">
        <w:rPr>
          <w:spacing w:val="-3"/>
          <w:lang w:val="en-US" w:eastAsia="en-GB"/>
        </w:rPr>
        <w:t>Yours sincerely,</w:t>
      </w:r>
    </w:p>
    <w:p w:rsidR="00464771" w:rsidRPr="00464771" w:rsidRDefault="00464771" w:rsidP="00464771">
      <w:pPr>
        <w:pStyle w:val="AddressTR"/>
      </w:pPr>
    </w:p>
    <w:p w:rsidR="00464771" w:rsidRDefault="00464771"/>
    <w:p w:rsidR="00BB3418" w:rsidRDefault="00BB3418" w:rsidP="00BB3418">
      <w:pPr>
        <w:pStyle w:val="Signature"/>
        <w:spacing w:before="0"/>
      </w:pPr>
      <w:r>
        <w:t>(</w:t>
      </w:r>
      <w:r w:rsidRPr="00BB3418">
        <w:rPr>
          <w:i/>
        </w:rPr>
        <w:t>e-signed</w:t>
      </w:r>
      <w:r>
        <w:t>)</w:t>
      </w:r>
    </w:p>
    <w:p w:rsidR="00464771" w:rsidRDefault="00464771" w:rsidP="00BB3418">
      <w:pPr>
        <w:pStyle w:val="Signature"/>
        <w:spacing w:before="0"/>
      </w:pPr>
      <w:r>
        <w:t xml:space="preserve">Barbara </w:t>
      </w:r>
      <w:proofErr w:type="spellStart"/>
      <w:r>
        <w:t>Jankovec</w:t>
      </w:r>
      <w:proofErr w:type="spellEnd"/>
      <w:r>
        <w:br/>
        <w:t>Head of Unit</w:t>
      </w:r>
    </w:p>
    <w:sectPr w:rsidR="00464771" w:rsidSect="00497655">
      <w:footerReference w:type="default" r:id="rId12"/>
      <w:headerReference w:type="first" r:id="rId13"/>
      <w:footerReference w:type="first" r:id="rId14"/>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71" w:rsidRDefault="00464771" w:rsidP="00464771">
      <w:pPr>
        <w:spacing w:after="0"/>
      </w:pPr>
      <w:r>
        <w:separator/>
      </w:r>
    </w:p>
  </w:endnote>
  <w:endnote w:type="continuationSeparator" w:id="0">
    <w:p w:rsidR="00464771" w:rsidRDefault="00464771" w:rsidP="004647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0B1C66">
    <w:pPr>
      <w:pStyle w:val="Footer"/>
      <w:jc w:val="center"/>
    </w:pPr>
    <w:r>
      <w:fldChar w:fldCharType="begin"/>
    </w:r>
    <w:r>
      <w:instrText>PAGE</w:instrText>
    </w:r>
    <w:r>
      <w:fldChar w:fldCharType="separate"/>
    </w:r>
    <w:r w:rsidR="00CC23B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CC23B8">
    <w:pPr>
      <w:pStyle w:val="Footer"/>
      <w:rPr>
        <w:sz w:val="24"/>
        <w:szCs w:val="24"/>
        <w:lang w:val="en-US"/>
      </w:rPr>
    </w:pPr>
  </w:p>
  <w:p w:rsidR="000343C9" w:rsidRDefault="000B1C66">
    <w:pPr>
      <w:pStyle w:val="Footer"/>
    </w:pPr>
    <w:r w:rsidRPr="00464771">
      <w:rPr>
        <w:lang w:val="fr-FR"/>
      </w:rPr>
      <w:t>Commission européenne/</w:t>
    </w:r>
    <w:proofErr w:type="spellStart"/>
    <w:r w:rsidRPr="00464771">
      <w:rPr>
        <w:lang w:val="fr-FR"/>
      </w:rPr>
      <w:t>Europese</w:t>
    </w:r>
    <w:proofErr w:type="spellEnd"/>
    <w:r w:rsidRPr="00464771">
      <w:rPr>
        <w:lang w:val="fr-FR"/>
      </w:rPr>
      <w:t xml:space="preserve"> </w:t>
    </w:r>
    <w:proofErr w:type="spellStart"/>
    <w:r w:rsidRPr="00464771">
      <w:rPr>
        <w:lang w:val="fr-FR"/>
      </w:rPr>
      <w:t>Commissie</w:t>
    </w:r>
    <w:proofErr w:type="spellEnd"/>
    <w:r w:rsidRPr="00464771">
      <w:rPr>
        <w:lang w:val="fr-FR"/>
      </w:rPr>
      <w:t xml:space="preserve">, 1049 Bruxelles/Brussel, BELGIQUE/BELGIË - Tel. </w:t>
    </w:r>
    <w:r>
      <w:rPr>
        <w:lang w:val="en-US"/>
      </w:rPr>
      <w:t>+32 22991111</w:t>
    </w:r>
  </w:p>
  <w:p w:rsidR="000343C9" w:rsidRDefault="00CC2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71" w:rsidRDefault="00464771" w:rsidP="00464771">
      <w:pPr>
        <w:spacing w:after="0"/>
      </w:pPr>
      <w:r>
        <w:separator/>
      </w:r>
    </w:p>
  </w:footnote>
  <w:footnote w:type="continuationSeparator" w:id="0">
    <w:p w:rsidR="00464771" w:rsidRDefault="00464771" w:rsidP="00464771">
      <w:pPr>
        <w:spacing w:after="0"/>
      </w:pPr>
      <w:r>
        <w:continuationSeparator/>
      </w:r>
    </w:p>
  </w:footnote>
  <w:footnote w:id="1">
    <w:p w:rsidR="00464771" w:rsidRDefault="00464771" w:rsidP="00464771">
      <w:pPr>
        <w:pStyle w:val="FootnoteText"/>
      </w:pPr>
      <w:r>
        <w:rPr>
          <w:rStyle w:val="FootnoteReference"/>
        </w:rPr>
        <w:footnoteRef/>
      </w:r>
      <w:r>
        <w:t xml:space="preserve"> </w:t>
      </w:r>
      <w:r w:rsidR="000B1C66">
        <w:tab/>
      </w:r>
      <w:r w:rsidRPr="008F1DE2">
        <w:rPr>
          <w:sz w:val="18"/>
          <w:szCs w:val="18"/>
        </w:rPr>
        <w:t xml:space="preserve">Other </w:t>
      </w:r>
      <w:proofErr w:type="spellStart"/>
      <w:r w:rsidRPr="008F1DE2">
        <w:rPr>
          <w:sz w:val="18"/>
          <w:szCs w:val="18"/>
        </w:rPr>
        <w:t>Gestdem</w:t>
      </w:r>
      <w:proofErr w:type="spellEnd"/>
      <w:r w:rsidRPr="008F1DE2">
        <w:rPr>
          <w:sz w:val="18"/>
          <w:szCs w:val="18"/>
        </w:rPr>
        <w:t xml:space="preserve"> references and DGs </w:t>
      </w:r>
      <w:r>
        <w:rPr>
          <w:sz w:val="18"/>
          <w:szCs w:val="18"/>
        </w:rPr>
        <w:t>: 2320/</w:t>
      </w:r>
      <w:r w:rsidRPr="008F1DE2">
        <w:rPr>
          <w:sz w:val="18"/>
          <w:szCs w:val="18"/>
        </w:rPr>
        <w:t>ENER –</w:t>
      </w:r>
      <w:r>
        <w:rPr>
          <w:sz w:val="18"/>
          <w:szCs w:val="18"/>
        </w:rPr>
        <w:t xml:space="preserve"> 2291/</w:t>
      </w:r>
      <w:r w:rsidRPr="008F1DE2">
        <w:rPr>
          <w:sz w:val="18"/>
          <w:szCs w:val="18"/>
        </w:rPr>
        <w:t>COMM –</w:t>
      </w:r>
      <w:r>
        <w:rPr>
          <w:sz w:val="18"/>
          <w:szCs w:val="18"/>
        </w:rPr>
        <w:t xml:space="preserve"> 2329/</w:t>
      </w:r>
      <w:r w:rsidRPr="008F1DE2">
        <w:rPr>
          <w:sz w:val="18"/>
          <w:szCs w:val="18"/>
        </w:rPr>
        <w:t>ECHO –</w:t>
      </w:r>
      <w:r>
        <w:rPr>
          <w:sz w:val="18"/>
          <w:szCs w:val="18"/>
        </w:rPr>
        <w:t xml:space="preserve"> 2330/</w:t>
      </w:r>
      <w:r w:rsidRPr="008F1DE2">
        <w:rPr>
          <w:sz w:val="18"/>
          <w:szCs w:val="18"/>
        </w:rPr>
        <w:t>SG –</w:t>
      </w:r>
      <w:r>
        <w:rPr>
          <w:sz w:val="18"/>
          <w:szCs w:val="18"/>
        </w:rPr>
        <w:t xml:space="preserve"> 2325/</w:t>
      </w:r>
      <w:r w:rsidRPr="008F1DE2">
        <w:rPr>
          <w:sz w:val="18"/>
          <w:szCs w:val="18"/>
        </w:rPr>
        <w:t xml:space="preserve">TF50 </w:t>
      </w:r>
      <w:r>
        <w:rPr>
          <w:sz w:val="18"/>
          <w:szCs w:val="18"/>
        </w:rPr>
        <w:t xml:space="preserve">Contact </w:t>
      </w:r>
      <w:r w:rsidRPr="008F1DE2">
        <w:rPr>
          <w:sz w:val="18"/>
          <w:szCs w:val="18"/>
        </w:rPr>
        <w:t>–</w:t>
      </w:r>
      <w:r>
        <w:rPr>
          <w:sz w:val="18"/>
          <w:szCs w:val="18"/>
        </w:rPr>
        <w:t xml:space="preserve"> 2326/</w:t>
      </w:r>
      <w:r w:rsidRPr="008F1DE2">
        <w:rPr>
          <w:sz w:val="18"/>
          <w:szCs w:val="18"/>
        </w:rPr>
        <w:t>EPSC.</w:t>
      </w:r>
      <w:r>
        <w:t xml:space="preserve"> </w:t>
      </w:r>
    </w:p>
  </w:footnote>
  <w:footnote w:id="2">
    <w:p w:rsidR="00BB3418" w:rsidRDefault="00BB3418" w:rsidP="00BB3418">
      <w:pPr>
        <w:pStyle w:val="FootnoteText"/>
        <w:spacing w:after="0"/>
      </w:pPr>
      <w:r>
        <w:rPr>
          <w:rStyle w:val="FootnoteReference"/>
        </w:rPr>
        <w:footnoteRef/>
      </w:r>
      <w:r>
        <w:t xml:space="preserve"> </w:t>
      </w:r>
      <w:r w:rsidRPr="00BB3418">
        <w:t>OJ L 145, 31.05.2001, p. 43.</w:t>
      </w:r>
    </w:p>
  </w:footnote>
  <w:footnote w:id="3">
    <w:p w:rsidR="00BB3418" w:rsidRPr="008A2040" w:rsidRDefault="00BB3418" w:rsidP="00BB3418">
      <w:pPr>
        <w:pStyle w:val="Footnote"/>
        <w:ind w:left="0" w:firstLine="0"/>
        <w:jc w:val="both"/>
      </w:pPr>
      <w:r w:rsidRPr="008A2040">
        <w:rPr>
          <w:rStyle w:val="FootnoteReference"/>
        </w:rPr>
        <w:footnoteRef/>
      </w:r>
      <w:r>
        <w:t xml:space="preserve"> </w:t>
      </w:r>
      <w:r w:rsidRPr="008A2040">
        <w:t>O</w:t>
      </w:r>
      <w:r>
        <w:t xml:space="preserve">fficial </w:t>
      </w:r>
      <w:r w:rsidRPr="008A2040">
        <w:t>J</w:t>
      </w:r>
      <w:r>
        <w:t>ournal</w:t>
      </w:r>
      <w:r w:rsidRPr="008A2040">
        <w:t xml:space="preserve"> L 8 of 12.1.2001, p. 1</w:t>
      </w:r>
    </w:p>
  </w:footnote>
  <w:footnote w:id="4">
    <w:p w:rsidR="00BB3418" w:rsidRPr="008A2040" w:rsidRDefault="00BB3418" w:rsidP="00BB3418">
      <w:pPr>
        <w:pStyle w:val="FootnoteText"/>
        <w:spacing w:after="0"/>
      </w:pPr>
      <w:r w:rsidRPr="008A2040">
        <w:rPr>
          <w:rStyle w:val="FootnoteReference"/>
        </w:rPr>
        <w:footnoteRef/>
      </w:r>
      <w:r>
        <w:t xml:space="preserve"> </w:t>
      </w:r>
      <w:r w:rsidRPr="008A2040">
        <w:t xml:space="preserve">Judgment of the Court of Justice of the EU of 29 June 2010 in case 28/08 P, </w:t>
      </w:r>
      <w:r w:rsidRPr="003621D8">
        <w:rPr>
          <w:i/>
        </w:rPr>
        <w:t>Commission/The Bavarian Lager Co. Ltd</w:t>
      </w:r>
      <w:r>
        <w:t xml:space="preserve">, </w:t>
      </w:r>
      <w:r w:rsidRPr="006C10BF">
        <w:rPr>
          <w:color w:val="000000"/>
        </w:rPr>
        <w:t>ECR 2010 I-0</w:t>
      </w:r>
      <w:r>
        <w:rPr>
          <w:color w:val="000000"/>
        </w:rPr>
        <w:t>6055.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CC23B8">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75A0736"/>
    <w:multiLevelType w:val="hybridMultilevel"/>
    <w:tmpl w:val="9A88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6">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6"/>
  </w:num>
  <w:num w:numId="4">
    <w:abstractNumId w:val="17"/>
  </w:num>
  <w:num w:numId="5">
    <w:abstractNumId w:val="10"/>
  </w:num>
  <w:num w:numId="6">
    <w:abstractNumId w:val="7"/>
  </w:num>
  <w:num w:numId="7">
    <w:abstractNumId w:val="4"/>
  </w:num>
  <w:num w:numId="8">
    <w:abstractNumId w:val="3"/>
  </w:num>
  <w:num w:numId="9">
    <w:abstractNumId w:val="18"/>
  </w:num>
  <w:num w:numId="10">
    <w:abstractNumId w:val="20"/>
  </w:num>
  <w:num w:numId="11">
    <w:abstractNumId w:val="19"/>
  </w:num>
  <w:num w:numId="12">
    <w:abstractNumId w:val="21"/>
  </w:num>
  <w:num w:numId="13">
    <w:abstractNumId w:val="6"/>
  </w:num>
  <w:num w:numId="14">
    <w:abstractNumId w:val="11"/>
  </w:num>
  <w:num w:numId="15">
    <w:abstractNumId w:val="13"/>
  </w:num>
  <w:num w:numId="16">
    <w:abstractNumId w:val="12"/>
  </w:num>
  <w:num w:numId="17">
    <w:abstractNumId w:val="2"/>
  </w:num>
  <w:num w:numId="18">
    <w:abstractNumId w:val="14"/>
  </w:num>
  <w:num w:numId="19">
    <w:abstractNumId w:val="8"/>
  </w:num>
  <w:num w:numId="20">
    <w:abstractNumId w:val="15"/>
  </w:num>
  <w:num w:numId="21">
    <w:abstractNumId w:val="9"/>
  </w:num>
  <w:num w:numId="22">
    <w:abstractNumId w:val="8"/>
  </w:num>
  <w:num w:numId="23">
    <w:abstractNumId w:val="8"/>
  </w:num>
  <w:num w:numId="24">
    <w:abstractNumId w:val="8"/>
  </w:num>
  <w:num w:numId="25">
    <w:abstractNumId w:val="8"/>
  </w:num>
  <w:num w:numId="26">
    <w:abstractNumId w:val="8"/>
  </w:num>
  <w:num w:numId="27">
    <w:abstractNumId w:val="8"/>
  </w:num>
  <w:num w:numId="2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71"/>
    <w:rsid w:val="000B1C66"/>
    <w:rsid w:val="002E453C"/>
    <w:rsid w:val="003655C1"/>
    <w:rsid w:val="00464771"/>
    <w:rsid w:val="00835FB0"/>
    <w:rsid w:val="00BB3418"/>
    <w:rsid w:val="00CC23B8"/>
    <w:rsid w:val="00F43368"/>
    <w:rsid w:val="00F6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464771"/>
    <w:rPr>
      <w:rFonts w:ascii="Arial" w:hAnsi="Arial"/>
      <w:sz w:val="16"/>
      <w:lang w:eastAsia="en-US"/>
    </w:rPr>
  </w:style>
  <w:style w:type="character" w:customStyle="1" w:styleId="DateChar">
    <w:name w:val="Date Char"/>
    <w:basedOn w:val="DefaultParagraphFont"/>
    <w:link w:val="Date"/>
    <w:uiPriority w:val="99"/>
    <w:locked/>
    <w:rsid w:val="00464771"/>
    <w:rPr>
      <w:sz w:val="24"/>
      <w:lang w:eastAsia="en-US"/>
    </w:rPr>
  </w:style>
  <w:style w:type="character" w:customStyle="1" w:styleId="SignatureChar">
    <w:name w:val="Signature Char"/>
    <w:basedOn w:val="DefaultParagraphFont"/>
    <w:link w:val="Signature"/>
    <w:uiPriority w:val="99"/>
    <w:locked/>
    <w:rsid w:val="00464771"/>
    <w:rPr>
      <w:sz w:val="24"/>
      <w:lang w:eastAsia="en-US"/>
    </w:rPr>
  </w:style>
  <w:style w:type="paragraph" w:customStyle="1" w:styleId="ZCom">
    <w:name w:val="Z_Com"/>
    <w:basedOn w:val="Normal"/>
    <w:next w:val="ZDGName"/>
    <w:uiPriority w:val="99"/>
    <w:rsid w:val="00464771"/>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464771"/>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464771"/>
    <w:rPr>
      <w:sz w:val="24"/>
      <w:lang w:eastAsia="en-US"/>
    </w:rPr>
  </w:style>
  <w:style w:type="character" w:styleId="FootnoteReference">
    <w:name w:val="footnote reference"/>
    <w:semiHidden/>
    <w:rsid w:val="00464771"/>
    <w:rPr>
      <w:vertAlign w:val="superscript"/>
    </w:rPr>
  </w:style>
  <w:style w:type="character" w:styleId="Hyperlink">
    <w:name w:val="Hyperlink"/>
    <w:basedOn w:val="DefaultParagraphFont"/>
    <w:uiPriority w:val="99"/>
    <w:unhideWhenUsed/>
    <w:rsid w:val="00BB3418"/>
    <w:rPr>
      <w:color w:val="0000FF" w:themeColor="hyperlink"/>
      <w:u w:val="single"/>
    </w:rPr>
  </w:style>
  <w:style w:type="paragraph" w:customStyle="1" w:styleId="Footnote">
    <w:name w:val="Footnote"/>
    <w:rsid w:val="00BB3418"/>
    <w:pPr>
      <w:tabs>
        <w:tab w:val="left" w:pos="-1440"/>
        <w:tab w:val="left" w:pos="-720"/>
        <w:tab w:val="left" w:pos="0"/>
      </w:tabs>
      <w:suppressAutoHyphens/>
      <w:ind w:left="720" w:hanging="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464771"/>
    <w:rPr>
      <w:rFonts w:ascii="Arial" w:hAnsi="Arial"/>
      <w:sz w:val="16"/>
      <w:lang w:eastAsia="en-US"/>
    </w:rPr>
  </w:style>
  <w:style w:type="character" w:customStyle="1" w:styleId="DateChar">
    <w:name w:val="Date Char"/>
    <w:basedOn w:val="DefaultParagraphFont"/>
    <w:link w:val="Date"/>
    <w:uiPriority w:val="99"/>
    <w:locked/>
    <w:rsid w:val="00464771"/>
    <w:rPr>
      <w:sz w:val="24"/>
      <w:lang w:eastAsia="en-US"/>
    </w:rPr>
  </w:style>
  <w:style w:type="character" w:customStyle="1" w:styleId="SignatureChar">
    <w:name w:val="Signature Char"/>
    <w:basedOn w:val="DefaultParagraphFont"/>
    <w:link w:val="Signature"/>
    <w:uiPriority w:val="99"/>
    <w:locked/>
    <w:rsid w:val="00464771"/>
    <w:rPr>
      <w:sz w:val="24"/>
      <w:lang w:eastAsia="en-US"/>
    </w:rPr>
  </w:style>
  <w:style w:type="paragraph" w:customStyle="1" w:styleId="ZCom">
    <w:name w:val="Z_Com"/>
    <w:basedOn w:val="Normal"/>
    <w:next w:val="ZDGName"/>
    <w:uiPriority w:val="99"/>
    <w:rsid w:val="00464771"/>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464771"/>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464771"/>
    <w:rPr>
      <w:sz w:val="24"/>
      <w:lang w:eastAsia="en-US"/>
    </w:rPr>
  </w:style>
  <w:style w:type="character" w:styleId="FootnoteReference">
    <w:name w:val="footnote reference"/>
    <w:semiHidden/>
    <w:rsid w:val="00464771"/>
    <w:rPr>
      <w:vertAlign w:val="superscript"/>
    </w:rPr>
  </w:style>
  <w:style w:type="character" w:styleId="Hyperlink">
    <w:name w:val="Hyperlink"/>
    <w:basedOn w:val="DefaultParagraphFont"/>
    <w:uiPriority w:val="99"/>
    <w:unhideWhenUsed/>
    <w:rsid w:val="00BB3418"/>
    <w:rPr>
      <w:color w:val="0000FF" w:themeColor="hyperlink"/>
      <w:u w:val="single"/>
    </w:rPr>
  </w:style>
  <w:style w:type="paragraph" w:customStyle="1" w:styleId="Footnote">
    <w:name w:val="Footnote"/>
    <w:rsid w:val="00BB3418"/>
    <w:pPr>
      <w:tabs>
        <w:tab w:val="left" w:pos="-1440"/>
        <w:tab w:val="left" w:pos="-720"/>
        <w:tab w:val="left" w:pos="0"/>
      </w:tabs>
      <w:suppressAutoHyphens/>
      <w:ind w:left="720" w:hanging="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acc-doc@ec.europa.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sk+request-5499-a78e41d5@asktheeu.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909D-D0BA-410B-9E81-307DE87F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3</Pages>
  <Words>669</Words>
  <Characters>3867</Characters>
  <Application>Microsoft Office Word</Application>
  <DocSecurity>0</DocSecurity>
  <PresentationFormat>Microsoft Word 14.0</PresentationFormat>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Jankovec</dc:creator>
  <cp:keywords>EL4</cp:keywords>
  <cp:lastModifiedBy>VALASTRO Agatino (MOVE)</cp:lastModifiedBy>
  <cp:revision>3</cp:revision>
  <dcterms:created xsi:type="dcterms:W3CDTF">2018-05-23T12:51:00Z</dcterms:created>
  <dcterms:modified xsi:type="dcterms:W3CDTF">2018-05-23T12:51:00Z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Barbara Jankovec</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