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DE" w:rsidRPr="007217BA" w:rsidRDefault="00730ADE" w:rsidP="00D861B6">
      <w:pPr>
        <w:pStyle w:val="TechnicalBlock"/>
        <w:ind w:left="-1134" w:right="-1134"/>
        <w:jc w:val="right"/>
      </w:pPr>
      <w:bookmarkStart w:id="0" w:name="_GoBack"/>
      <w:bookmarkEnd w:id="0"/>
    </w:p>
    <w:p w:rsidR="00D861B6" w:rsidRDefault="00D861B6" w:rsidP="00D861B6">
      <w:pPr>
        <w:spacing w:before="0" w:after="0" w:line="240" w:lineRule="auto"/>
        <w:jc w:val="right"/>
        <w:rPr>
          <w:rFonts w:cstheme="minorBidi"/>
          <w:b/>
          <w:bCs/>
          <w:lang w:val="en-US"/>
        </w:rPr>
      </w:pPr>
      <w:bookmarkStart w:id="1" w:name="ControlPages"/>
      <w:bookmarkEnd w:id="1"/>
      <w:r>
        <w:rPr>
          <w:rFonts w:cstheme="minorBidi"/>
          <w:b/>
          <w:bCs/>
          <w:lang w:val="en-US"/>
        </w:rPr>
        <w:t>7 November 2018</w:t>
      </w:r>
    </w:p>
    <w:p w:rsidR="009B72F1" w:rsidRPr="009B72F1" w:rsidRDefault="009B72F1" w:rsidP="009B72F1">
      <w:pPr>
        <w:spacing w:before="0" w:after="0" w:line="240" w:lineRule="auto"/>
        <w:jc w:val="center"/>
        <w:rPr>
          <w:rFonts w:cstheme="minorBidi"/>
          <w:b/>
          <w:bCs/>
          <w:lang w:val="en-US"/>
        </w:rPr>
      </w:pPr>
      <w:r w:rsidRPr="009B72F1">
        <w:rPr>
          <w:rFonts w:cstheme="minorBidi"/>
          <w:b/>
          <w:bCs/>
          <w:lang w:val="en-US"/>
        </w:rPr>
        <w:t xml:space="preserve">Proposal for a </w:t>
      </w:r>
      <w:r w:rsidRPr="009B72F1">
        <w:rPr>
          <w:rFonts w:cstheme="minorBidi"/>
          <w:b/>
          <w:bCs/>
          <w:lang w:val="en-US"/>
        </w:rPr>
        <w:br/>
        <w:t xml:space="preserve">REGULATION OF THE EUROPEAN PARLIAMENT AND OF THE COUNCIL </w:t>
      </w:r>
      <w:r w:rsidRPr="009B72F1">
        <w:rPr>
          <w:rFonts w:cstheme="minorBidi"/>
          <w:b/>
          <w:bCs/>
          <w:lang w:val="en-US"/>
        </w:rPr>
        <w:br/>
        <w:t>setting emission performance standards for new passenger cars and for new light commercial vehicles as part of the Union's integrated approach to reduce CO</w:t>
      </w:r>
      <w:r w:rsidRPr="001D7A32">
        <w:rPr>
          <w:rFonts w:cstheme="minorBidi"/>
          <w:b/>
          <w:bCs/>
          <w:vertAlign w:val="subscript"/>
          <w:lang w:val="en-US"/>
        </w:rPr>
        <w:t>2</w:t>
      </w:r>
      <w:r w:rsidRPr="009B72F1">
        <w:rPr>
          <w:rFonts w:cstheme="minorBidi"/>
          <w:b/>
          <w:bCs/>
          <w:lang w:val="en-US"/>
        </w:rPr>
        <w:t xml:space="preserve"> emissions from light-duty vehicles and amending Regulation (EC) No 715/2007 (recast)</w:t>
      </w:r>
    </w:p>
    <w:p w:rsidR="009B72F1" w:rsidRPr="009B72F1" w:rsidRDefault="009B72F1" w:rsidP="009B72F1">
      <w:pPr>
        <w:spacing w:before="0" w:after="0" w:line="240" w:lineRule="auto"/>
        <w:jc w:val="center"/>
        <w:rPr>
          <w:rFonts w:cstheme="minorBidi"/>
          <w:b/>
          <w:bCs/>
          <w:lang w:val="en-US"/>
        </w:rPr>
      </w:pPr>
    </w:p>
    <w:tbl>
      <w:tblPr>
        <w:tblStyle w:val="TableGrid2"/>
        <w:tblW w:w="0" w:type="auto"/>
        <w:tblCellMar>
          <w:top w:w="113" w:type="dxa"/>
          <w:bottom w:w="113" w:type="dxa"/>
        </w:tblCellMar>
        <w:tblLook w:val="04A0" w:firstRow="1" w:lastRow="0" w:firstColumn="1" w:lastColumn="0" w:noHBand="0" w:noVBand="1"/>
      </w:tblPr>
      <w:tblGrid>
        <w:gridCol w:w="3696"/>
        <w:gridCol w:w="3697"/>
        <w:gridCol w:w="3697"/>
        <w:gridCol w:w="3697"/>
      </w:tblGrid>
      <w:tr w:rsidR="009B72F1" w:rsidRPr="009B72F1" w:rsidTr="00E41CFC">
        <w:trPr>
          <w:tblHeader/>
        </w:trPr>
        <w:tc>
          <w:tcPr>
            <w:tcW w:w="3697" w:type="dxa"/>
            <w:shd w:val="clear" w:color="auto" w:fill="D9D9D9" w:themeFill="background1" w:themeFillShade="D9"/>
          </w:tcPr>
          <w:p w:rsidR="009B72F1" w:rsidRPr="009B72F1" w:rsidRDefault="009B72F1" w:rsidP="009B72F1">
            <w:pPr>
              <w:spacing w:before="0" w:after="0" w:line="240" w:lineRule="auto"/>
              <w:jc w:val="center"/>
              <w:rPr>
                <w:rFonts w:cstheme="minorBidi"/>
                <w:b/>
                <w:bCs/>
              </w:rPr>
            </w:pPr>
            <w:r w:rsidRPr="009B72F1">
              <w:rPr>
                <w:rFonts w:cstheme="minorBidi"/>
                <w:b/>
                <w:bCs/>
              </w:rPr>
              <w:t>Commission proposal</w:t>
            </w:r>
          </w:p>
        </w:tc>
        <w:tc>
          <w:tcPr>
            <w:tcW w:w="3697" w:type="dxa"/>
            <w:shd w:val="clear" w:color="auto" w:fill="D9D9D9" w:themeFill="background1" w:themeFillShade="D9"/>
          </w:tcPr>
          <w:p w:rsidR="009B72F1" w:rsidRPr="009B72F1" w:rsidRDefault="009B72F1" w:rsidP="009B72F1">
            <w:pPr>
              <w:spacing w:before="0" w:after="0" w:line="240" w:lineRule="auto"/>
              <w:jc w:val="center"/>
              <w:rPr>
                <w:rFonts w:cstheme="minorBidi"/>
                <w:b/>
                <w:bCs/>
              </w:rPr>
            </w:pPr>
            <w:r w:rsidRPr="009B72F1">
              <w:rPr>
                <w:rFonts w:cstheme="minorBidi"/>
                <w:b/>
                <w:bCs/>
              </w:rPr>
              <w:t>EP Position</w:t>
            </w:r>
          </w:p>
          <w:p w:rsidR="009B72F1" w:rsidRPr="009B72F1" w:rsidRDefault="009B72F1" w:rsidP="009B72F1">
            <w:pPr>
              <w:spacing w:before="0" w:after="0" w:line="240" w:lineRule="auto"/>
              <w:jc w:val="center"/>
              <w:rPr>
                <w:rFonts w:cstheme="minorBidi"/>
                <w:b/>
                <w:bCs/>
              </w:rPr>
            </w:pPr>
            <w:r w:rsidRPr="009B72F1">
              <w:rPr>
                <w:rFonts w:cstheme="minorBidi"/>
                <w:b/>
                <w:bCs/>
              </w:rPr>
              <w:t>Plenary vote 3/10/2018</w:t>
            </w:r>
          </w:p>
        </w:tc>
        <w:tc>
          <w:tcPr>
            <w:tcW w:w="3697" w:type="dxa"/>
            <w:shd w:val="clear" w:color="auto" w:fill="D9D9D9" w:themeFill="background1" w:themeFillShade="D9"/>
          </w:tcPr>
          <w:p w:rsidR="009B72F1" w:rsidRPr="009B72F1" w:rsidRDefault="009B72F1" w:rsidP="009B72F1">
            <w:pPr>
              <w:spacing w:before="0" w:after="0" w:line="240" w:lineRule="auto"/>
              <w:jc w:val="center"/>
              <w:rPr>
                <w:rFonts w:cstheme="minorBidi"/>
                <w:b/>
                <w:bCs/>
              </w:rPr>
            </w:pPr>
            <w:r w:rsidRPr="009B72F1">
              <w:rPr>
                <w:rFonts w:cstheme="minorBidi"/>
                <w:b/>
                <w:bCs/>
              </w:rPr>
              <w:t>Council Position</w:t>
            </w:r>
          </w:p>
          <w:p w:rsidR="009B72F1" w:rsidRPr="009B72F1" w:rsidRDefault="009B72F1" w:rsidP="009B72F1">
            <w:pPr>
              <w:spacing w:before="0" w:after="0" w:line="240" w:lineRule="auto"/>
              <w:jc w:val="center"/>
              <w:rPr>
                <w:rFonts w:cstheme="minorBidi"/>
                <w:b/>
                <w:bCs/>
              </w:rPr>
            </w:pPr>
            <w:r w:rsidRPr="009B72F1">
              <w:rPr>
                <w:rFonts w:cstheme="minorBidi"/>
                <w:b/>
                <w:bCs/>
              </w:rPr>
              <w:t>General approach 9/10/2018</w:t>
            </w:r>
          </w:p>
        </w:tc>
        <w:tc>
          <w:tcPr>
            <w:tcW w:w="3697" w:type="dxa"/>
            <w:shd w:val="clear" w:color="auto" w:fill="D9D9D9" w:themeFill="background1" w:themeFillShade="D9"/>
          </w:tcPr>
          <w:p w:rsidR="009B72F1" w:rsidRPr="009B72F1" w:rsidRDefault="009B72F1" w:rsidP="009B72F1">
            <w:pPr>
              <w:spacing w:before="0" w:after="0" w:line="240" w:lineRule="auto"/>
              <w:jc w:val="center"/>
              <w:rPr>
                <w:rFonts w:cstheme="minorBidi"/>
                <w:b/>
                <w:bCs/>
              </w:rPr>
            </w:pPr>
            <w:r w:rsidRPr="009B72F1">
              <w:rPr>
                <w:rFonts w:cstheme="minorBidi"/>
                <w:b/>
                <w:bCs/>
              </w:rPr>
              <w:t>Comments/Suggestions</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EUROPEAN PARLIAMENT AND THE COUNCIL OF THE EUROPEAN UNION,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THE EUROPEAN PARLIAMENT AND THE COUNCIL OF THE EUROPEAN UNION,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Having regard to the Treaty </w:t>
            </w:r>
            <w:r w:rsidRPr="009B72F1">
              <w:rPr>
                <w:rFonts w:cstheme="minorBidi"/>
                <w:lang w:val="en-US"/>
              </w:rPr>
              <w:t>on the Functioning of the European Union</w:t>
            </w:r>
            <w:r w:rsidRPr="009B72F1">
              <w:rPr>
                <w:rFonts w:cstheme="minorBidi"/>
              </w:rPr>
              <w:t>, and in particular Article 192(1) thereof,</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Having regard to the Treaty </w:t>
            </w:r>
            <w:r w:rsidRPr="009B72F1">
              <w:rPr>
                <w:rFonts w:cstheme="minorBidi"/>
                <w:lang w:val="en-US"/>
              </w:rPr>
              <w:t>on the Functioning of the European Union</w:t>
            </w:r>
            <w:r w:rsidRPr="009B72F1">
              <w:rPr>
                <w:rFonts w:cstheme="minorBidi"/>
              </w:rPr>
              <w:t>, and in particular Article 192(1) thereof,</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Having regard to the proposal from the European Commission,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Having regard to the proposal from the European Commission,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After transmission of the draft legislative act to the national parliaments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After transmission of the draft legislative act to the national parliaments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Having regard to the opinion of the European Economic and Social Committee,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Having regard to the opinion of the European Economic and Social Committee,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Having regard to the opinion of the Committee of the Regions,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Having regard to the opinion of the Committee of the Regions,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lang w:val="en-US"/>
              </w:rPr>
            </w:pPr>
            <w:r w:rsidRPr="009B72F1">
              <w:rPr>
                <w:rFonts w:cstheme="minorBidi"/>
                <w:lang w:val="en-US"/>
              </w:rPr>
              <w:lastRenderedPageBreak/>
              <w:t>Acting in accordance with the ordinary legislative procedure,</w:t>
            </w:r>
          </w:p>
        </w:tc>
        <w:tc>
          <w:tcPr>
            <w:tcW w:w="3697" w:type="dxa"/>
          </w:tcPr>
          <w:p w:rsidR="009B72F1" w:rsidRPr="009B72F1" w:rsidRDefault="009B72F1" w:rsidP="009B72F1">
            <w:pPr>
              <w:spacing w:before="0" w:after="0" w:line="240" w:lineRule="auto"/>
              <w:rPr>
                <w:rFonts w:cstheme="minorBidi"/>
                <w:lang w:val="en-US"/>
              </w:rPr>
            </w:pPr>
          </w:p>
        </w:tc>
        <w:tc>
          <w:tcPr>
            <w:tcW w:w="3697" w:type="dxa"/>
          </w:tcPr>
          <w:p w:rsidR="009B72F1" w:rsidRPr="009B72F1" w:rsidRDefault="009B72F1" w:rsidP="009B72F1">
            <w:pPr>
              <w:spacing w:before="0" w:after="0" w:line="240" w:lineRule="auto"/>
              <w:rPr>
                <w:rFonts w:cstheme="minorBidi"/>
                <w:lang w:val="en-US"/>
              </w:rPr>
            </w:pPr>
            <w:r w:rsidRPr="009B72F1">
              <w:rPr>
                <w:rFonts w:cstheme="minorBidi"/>
                <w:lang w:val="en-US"/>
              </w:rPr>
              <w:t>Acting in accordance with the ordinary legislative procedure,</w:t>
            </w:r>
          </w:p>
        </w:tc>
        <w:tc>
          <w:tcPr>
            <w:tcW w:w="3697" w:type="dxa"/>
          </w:tcPr>
          <w:p w:rsidR="009B72F1" w:rsidRPr="009B72F1" w:rsidRDefault="009B72F1" w:rsidP="009B72F1">
            <w:pPr>
              <w:spacing w:before="0" w:after="0" w:line="240" w:lineRule="auto"/>
              <w:rPr>
                <w:rFonts w:cstheme="minorBidi"/>
                <w:lang w:val="en-US"/>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Whereas: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Whereas: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i/>
                <w:iCs/>
              </w:rPr>
            </w:pPr>
            <w:r w:rsidRPr="009B72F1">
              <w:rPr>
                <w:rFonts w:cstheme="minorBidi"/>
                <w:b/>
                <w:bCs/>
                <w:i/>
                <w:iCs/>
              </w:rPr>
              <w:t>Recital 1</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Regulation (EC) No 443/2009 of the European Parliament and of the Council</w:t>
            </w:r>
            <w:r w:rsidRPr="009B72F1">
              <w:rPr>
                <w:rFonts w:cstheme="minorBidi"/>
                <w:b/>
                <w:bCs/>
                <w:vertAlign w:val="superscript"/>
              </w:rPr>
              <w:t>1</w:t>
            </w:r>
            <w:r w:rsidRPr="009B72F1">
              <w:rPr>
                <w:rFonts w:cstheme="minorBidi"/>
              </w:rPr>
              <w:t xml:space="preserve"> and Regulation (EU) No 510/2011 of the European Parliament and of the Council</w:t>
            </w:r>
            <w:r w:rsidRPr="009B72F1">
              <w:rPr>
                <w:rFonts w:cstheme="minorBidi"/>
                <w:b/>
                <w:bCs/>
                <w:vertAlign w:val="superscript"/>
              </w:rPr>
              <w:t>2</w:t>
            </w:r>
            <w:r w:rsidRPr="009B72F1">
              <w:rPr>
                <w:rFonts w:cstheme="minorBidi"/>
              </w:rPr>
              <w:t xml:space="preserve"> have been substantially amended several times. Since further amendments are to be made, those Regulations should be recast in the interests of clarity.</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w:t>
            </w:r>
            <w:r w:rsidRPr="009B72F1">
              <w:rPr>
                <w:rFonts w:cstheme="minorBidi"/>
              </w:rPr>
              <w:tab/>
              <w:t>Regulation (EC) No 443/2009 of the European Parliament and of the Council of 23 April 2009 setting emission performance standards for new passenger cars as part of the Community's integrated approach to reduce CO2 emissions from light-duty vehicles (OJ L 140, 5.6.2009, p. 1).</w:t>
            </w:r>
          </w:p>
          <w:p w:rsidR="009B72F1" w:rsidRPr="009B72F1" w:rsidRDefault="009B72F1" w:rsidP="009B72F1">
            <w:pPr>
              <w:spacing w:before="0" w:after="0" w:line="240" w:lineRule="auto"/>
              <w:rPr>
                <w:rFonts w:cstheme="minorBidi"/>
              </w:rPr>
            </w:pPr>
            <w:r w:rsidRPr="009B72F1">
              <w:rPr>
                <w:rFonts w:cstheme="minorBidi"/>
                <w:b/>
                <w:bCs/>
                <w:vertAlign w:val="superscript"/>
              </w:rPr>
              <w:t>2</w:t>
            </w:r>
            <w:r w:rsidRPr="009B72F1">
              <w:rPr>
                <w:rFonts w:cstheme="minorBidi"/>
              </w:rPr>
              <w:tab/>
              <w:t xml:space="preserve">Regulation (EU) No 510/2011 of the European Parliament and of </w:t>
            </w:r>
            <w:r w:rsidRPr="009B72F1">
              <w:rPr>
                <w:rFonts w:cstheme="minorBidi"/>
              </w:rPr>
              <w:lastRenderedPageBreak/>
              <w:t>the Council of 11 May 2011 setting emission performance standards for new light commercial vehicles as part of the Union's integrated approach to reduce CO2 emissions from light-duty vehicles (OJ L 145, 31.5.2011, p. 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Regulation (EC) No 443/2009 of the European Parliament and of the Council</w:t>
            </w:r>
            <w:r w:rsidRPr="009B72F1">
              <w:rPr>
                <w:rFonts w:cstheme="minorBidi"/>
                <w:b/>
                <w:bCs/>
                <w:vertAlign w:val="superscript"/>
              </w:rPr>
              <w:t>1</w:t>
            </w:r>
            <w:r w:rsidRPr="009B72F1">
              <w:rPr>
                <w:rFonts w:cstheme="minorBidi"/>
              </w:rPr>
              <w:t xml:space="preserve"> and Regulation (EU) No 510/2011 of the European Parliament and of the Council</w:t>
            </w:r>
            <w:r w:rsidRPr="009B72F1">
              <w:rPr>
                <w:rFonts w:cstheme="minorBidi"/>
                <w:b/>
                <w:bCs/>
                <w:vertAlign w:val="superscript"/>
              </w:rPr>
              <w:t>2</w:t>
            </w:r>
            <w:r w:rsidRPr="009B72F1">
              <w:rPr>
                <w:rFonts w:cstheme="minorBidi"/>
              </w:rPr>
              <w:t xml:space="preserve"> have been substantially amended several times. Since further amendments are to be made, those Regulations should be recast in the interests of clarity.</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w:t>
            </w:r>
            <w:r w:rsidRPr="009B72F1">
              <w:rPr>
                <w:rFonts w:cstheme="minorBidi"/>
              </w:rPr>
              <w:tab/>
              <w:t>Regulation (EC) No 443/2009 of the European Parliament and of the Council of 23 April 2009 setting emission performance standards for new passenger cars as part of the Community's integrated approach to reduce CO2 emissions from light-duty vehicles (OJ L 140, 5.6.2009, p. 1).</w:t>
            </w:r>
          </w:p>
          <w:p w:rsidR="009B72F1" w:rsidRPr="009B72F1" w:rsidRDefault="009B72F1" w:rsidP="009B72F1">
            <w:pPr>
              <w:spacing w:before="0" w:after="0" w:line="240" w:lineRule="auto"/>
              <w:rPr>
                <w:rFonts w:cstheme="minorBidi"/>
              </w:rPr>
            </w:pPr>
            <w:r w:rsidRPr="009B72F1">
              <w:rPr>
                <w:rFonts w:cstheme="minorBidi"/>
                <w:b/>
                <w:bCs/>
                <w:vertAlign w:val="superscript"/>
              </w:rPr>
              <w:t>2</w:t>
            </w:r>
            <w:r w:rsidRPr="009B72F1">
              <w:rPr>
                <w:rFonts w:cstheme="minorBidi"/>
              </w:rPr>
              <w:tab/>
              <w:t xml:space="preserve">Regulation (EU) No 510/2011 of the European Parliament and of </w:t>
            </w:r>
            <w:r w:rsidRPr="009B72F1">
              <w:rPr>
                <w:rFonts w:cstheme="minorBidi"/>
              </w:rPr>
              <w:lastRenderedPageBreak/>
              <w:t>the Council of 11 May 2011 setting emission performance standards for new light commercial vehicles as part of the Union's integrated approach to reduce CO2 emissions from light-duty vehicles (OJ L 145, 31.5.2011, p. 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rPr>
            </w:pPr>
            <w:r w:rsidRPr="009B72F1">
              <w:rPr>
                <w:rFonts w:cstheme="minorBidi"/>
                <w:b/>
                <w:bCs/>
                <w:i/>
                <w:iCs/>
              </w:rPr>
              <w:t>Recital 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This Regulation should apply from 1 January 2020 in order to provide a coherent and efficient transition following the recast and repeal of Regulations (EC) No 443/2009 and (EU) No 510/2011. However, it is appropriate to maintain the CO</w:t>
            </w:r>
            <w:r w:rsidRPr="009B72F1">
              <w:rPr>
                <w:rFonts w:cstheme="minorBidi"/>
                <w:vertAlign w:val="subscript"/>
              </w:rPr>
              <w:t>2</w:t>
            </w:r>
            <w:r w:rsidRPr="009B72F1">
              <w:rPr>
                <w:rFonts w:cstheme="minorBidi"/>
              </w:rPr>
              <w:t xml:space="preserve"> performance standards and the modalities for achieving them as set out in those Regulations without changes until 2024.</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This Regulation should apply from 1 January 2020 in order to provide a coherent and efficient transition following the recast and repeal of Regulations (EC) No 443/2009 and (EU) No 510/2011. However, it is appropriate to maintain the CO</w:t>
            </w:r>
            <w:r w:rsidRPr="009B72F1">
              <w:rPr>
                <w:rFonts w:cstheme="minorBidi"/>
                <w:vertAlign w:val="subscript"/>
              </w:rPr>
              <w:t>2</w:t>
            </w:r>
            <w:r w:rsidRPr="009B72F1">
              <w:rPr>
                <w:rFonts w:cstheme="minorBidi"/>
              </w:rPr>
              <w:t xml:space="preserve"> performance standards and the modalities for achieving them as set out in those Regulations without changes until 2024.</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spacing w:before="0" w:after="0" w:line="240" w:lineRule="auto"/>
              <w:jc w:val="center"/>
              <w:rPr>
                <w:rFonts w:cstheme="minorBidi"/>
                <w:b/>
                <w:bCs/>
              </w:rPr>
            </w:pPr>
            <w:r w:rsidRPr="009B72F1">
              <w:rPr>
                <w:rFonts w:cstheme="minorBidi"/>
                <w:b/>
                <w:bCs/>
              </w:rPr>
              <w:t>Amendment 1</w:t>
            </w:r>
          </w:p>
          <w:p w:rsidR="009B72F1" w:rsidRPr="009B72F1" w:rsidRDefault="009B72F1" w:rsidP="009B72F1">
            <w:pPr>
              <w:spacing w:before="0" w:after="0" w:line="240" w:lineRule="auto"/>
              <w:jc w:val="center"/>
              <w:rPr>
                <w:rFonts w:cstheme="minorBidi"/>
                <w:b/>
                <w:bCs/>
                <w:i/>
                <w:iCs/>
              </w:rPr>
            </w:pPr>
            <w:r w:rsidRPr="009B72F1">
              <w:rPr>
                <w:rFonts w:cstheme="minorBidi"/>
                <w:b/>
                <w:bCs/>
                <w:i/>
                <w:iCs/>
              </w:rPr>
              <w:t>Recital 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European Strategy for Low-Emission Mobility</w:t>
            </w:r>
            <w:r w:rsidRPr="009B72F1">
              <w:rPr>
                <w:rFonts w:cstheme="minorBidi"/>
                <w:b/>
                <w:bCs/>
                <w:vertAlign w:val="superscript"/>
              </w:rPr>
              <w:t>3</w:t>
            </w:r>
            <w:r w:rsidRPr="009B72F1">
              <w:rPr>
                <w:rFonts w:cstheme="minorBidi"/>
              </w:rPr>
              <w:t xml:space="preserve"> sets a clear ambition: by mid-century, </w:t>
            </w:r>
            <w:r w:rsidRPr="009B72F1">
              <w:rPr>
                <w:rFonts w:cstheme="minorBidi"/>
              </w:rPr>
              <w:lastRenderedPageBreak/>
              <w:t>greenhouse gas emissions from transport will need to be at least 60% lower than in 1990 and be firmly on the path towards zero. Emissions of air pollutants from transport that harm our health need to be drastically reduced without delay. Emissions from conventional combustion engines will need to further reduce after 2020. Zero- and low emission vehicles will need to be deployed and gain significant market share by 2030.</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3</w:t>
            </w:r>
            <w:r w:rsidRPr="009B72F1">
              <w:rPr>
                <w:rFonts w:cstheme="minorBidi"/>
              </w:rPr>
              <w:tab/>
              <w:t>Communication from the Commission to the European Parliament, the Council, the European Economic and Social Committee and the Committee of the Regions A European Strategy for Low-Emission Mobility (COM(2016) 501 final).</w:t>
            </w:r>
          </w:p>
        </w:tc>
        <w:tc>
          <w:tcPr>
            <w:tcW w:w="3697" w:type="dxa"/>
          </w:tcPr>
          <w:p w:rsidR="009B72F1" w:rsidRPr="009B72F1" w:rsidRDefault="009B72F1" w:rsidP="009B72F1">
            <w:pPr>
              <w:spacing w:before="0" w:after="0" w:line="240" w:lineRule="auto"/>
              <w:rPr>
                <w:rFonts w:cstheme="minorBidi"/>
              </w:rPr>
            </w:pPr>
            <w:r w:rsidRPr="009B72F1">
              <w:rPr>
                <w:rFonts w:cstheme="minorBidi"/>
                <w:bCs/>
                <w:iCs/>
              </w:rPr>
              <w:lastRenderedPageBreak/>
              <w:t>(3)</w:t>
            </w:r>
            <w:r w:rsidRPr="009B72F1">
              <w:rPr>
                <w:rFonts w:cstheme="minorBidi"/>
                <w:bCs/>
                <w:iCs/>
              </w:rPr>
              <w:tab/>
            </w:r>
            <w:r w:rsidRPr="009B72F1">
              <w:rPr>
                <w:rFonts w:cstheme="minorBidi"/>
                <w:b/>
                <w:i/>
              </w:rPr>
              <w:t xml:space="preserve">Transport is the only major sector in the Union where greenhouse gas emissions are still </w:t>
            </w:r>
            <w:r w:rsidRPr="009B72F1">
              <w:rPr>
                <w:rFonts w:cstheme="minorBidi"/>
                <w:b/>
                <w:i/>
              </w:rPr>
              <w:lastRenderedPageBreak/>
              <w:t>rising</w:t>
            </w:r>
            <w:r w:rsidRPr="009B72F1">
              <w:rPr>
                <w:rFonts w:cstheme="minorBidi"/>
              </w:rPr>
              <w:t xml:space="preserve">. </w:t>
            </w:r>
            <w:r w:rsidRPr="009B72F1">
              <w:rPr>
                <w:rFonts w:cstheme="minorBidi"/>
                <w:b/>
                <w:i/>
              </w:rPr>
              <w:t>In order to meet the Union's commitments made at the 21st Conference of the Parties to the United Nations Framework Convention on Climate Change (UNFCCC)</w:t>
            </w:r>
            <w:r w:rsidRPr="009B72F1">
              <w:rPr>
                <w:rFonts w:cstheme="minorBidi"/>
              </w:rPr>
              <w:t xml:space="preserve">, </w:t>
            </w:r>
            <w:r w:rsidRPr="009B72F1">
              <w:rPr>
                <w:rFonts w:cstheme="minorBidi"/>
                <w:b/>
                <w:i/>
              </w:rPr>
              <w:t>held in Paris in 2015, the decarbonisation of the entire transport sector needs to be accelerated and</w:t>
            </w:r>
            <w:r w:rsidRPr="009B72F1">
              <w:rPr>
                <w:rFonts w:cstheme="minorBidi"/>
              </w:rPr>
              <w:t xml:space="preserve"> greenhouse gas emissions from </w:t>
            </w:r>
            <w:r w:rsidRPr="009B72F1">
              <w:rPr>
                <w:rFonts w:cstheme="minorBidi"/>
                <w:b/>
                <w:i/>
              </w:rPr>
              <w:t>that sector should</w:t>
            </w:r>
            <w:r w:rsidRPr="009B72F1">
              <w:rPr>
                <w:rFonts w:cstheme="minorBidi"/>
              </w:rPr>
              <w:t xml:space="preserve"> be firmly on the path towards </w:t>
            </w:r>
            <w:r w:rsidRPr="009B72F1">
              <w:rPr>
                <w:rFonts w:cstheme="minorBidi"/>
                <w:b/>
                <w:i/>
              </w:rPr>
              <w:t>zero-emission by mid-century</w:t>
            </w:r>
            <w:r w:rsidRPr="009B72F1">
              <w:rPr>
                <w:rFonts w:cstheme="minorBidi"/>
              </w:rPr>
              <w:t xml:space="preserve">. Emissions of air pollutants from transport that </w:t>
            </w:r>
            <w:r w:rsidRPr="009B72F1">
              <w:rPr>
                <w:rFonts w:cstheme="minorBidi"/>
                <w:b/>
                <w:i/>
              </w:rPr>
              <w:t xml:space="preserve">significantly </w:t>
            </w:r>
            <w:r w:rsidRPr="009B72F1">
              <w:rPr>
                <w:rFonts w:cstheme="minorBidi"/>
              </w:rPr>
              <w:t xml:space="preserve">harm our health, </w:t>
            </w:r>
            <w:r w:rsidRPr="009B72F1">
              <w:rPr>
                <w:rFonts w:cstheme="minorBidi"/>
                <w:b/>
                <w:i/>
              </w:rPr>
              <w:t xml:space="preserve">and the environment, </w:t>
            </w:r>
            <w:r w:rsidRPr="009B72F1">
              <w:rPr>
                <w:rFonts w:cstheme="minorBidi"/>
              </w:rPr>
              <w:t xml:space="preserve">need </w:t>
            </w:r>
            <w:r w:rsidRPr="009B72F1">
              <w:rPr>
                <w:rFonts w:cstheme="minorBidi"/>
                <w:b/>
                <w:i/>
              </w:rPr>
              <w:t xml:space="preserve">also </w:t>
            </w:r>
            <w:r w:rsidRPr="009B72F1">
              <w:rPr>
                <w:rFonts w:cstheme="minorBidi"/>
              </w:rPr>
              <w:t xml:space="preserve">to be drastically reduced without delay. Emissions from conventional combustion engines will need to </w:t>
            </w:r>
            <w:r w:rsidRPr="009B72F1">
              <w:rPr>
                <w:rFonts w:cstheme="minorBidi"/>
                <w:b/>
                <w:i/>
              </w:rPr>
              <w:t>be</w:t>
            </w:r>
            <w:r w:rsidRPr="009B72F1">
              <w:rPr>
                <w:rFonts w:cstheme="minorBidi"/>
              </w:rPr>
              <w:t xml:space="preserve"> further </w:t>
            </w:r>
            <w:r w:rsidRPr="009B72F1">
              <w:rPr>
                <w:rFonts w:cstheme="minorBidi"/>
                <w:b/>
                <w:i/>
              </w:rPr>
              <w:t>reduced</w:t>
            </w:r>
            <w:r w:rsidRPr="009B72F1">
              <w:rPr>
                <w:rFonts w:cstheme="minorBidi"/>
              </w:rPr>
              <w:t xml:space="preserve"> after 2020. Zero- and low emission vehicles will need to be deployed and gain significant market share by 2030.</w:t>
            </w:r>
          </w:p>
        </w:tc>
        <w:tc>
          <w:tcPr>
            <w:tcW w:w="3697" w:type="dxa"/>
          </w:tcPr>
          <w:p w:rsidR="009B72F1" w:rsidRPr="009B72F1" w:rsidRDefault="009B72F1" w:rsidP="009B72F1">
            <w:pPr>
              <w:spacing w:before="0" w:after="0" w:line="240" w:lineRule="auto"/>
              <w:rPr>
                <w:rFonts w:cstheme="minorBidi"/>
              </w:rPr>
            </w:pPr>
            <w:r w:rsidRPr="009B72F1">
              <w:rPr>
                <w:rFonts w:cstheme="minorBidi"/>
                <w:u w:val="single"/>
              </w:rPr>
              <w:lastRenderedPageBreak/>
              <w:t>(3)</w:t>
            </w:r>
            <w:r w:rsidRPr="009B72F1">
              <w:rPr>
                <w:rFonts w:cstheme="minorBidi"/>
                <w:u w:val="single"/>
              </w:rPr>
              <w:tab/>
              <w:t>The Commission's Communication "A</w:t>
            </w:r>
            <w:r w:rsidRPr="009B72F1">
              <w:rPr>
                <w:rFonts w:cstheme="minorBidi"/>
              </w:rPr>
              <w:t xml:space="preserve"> European Strategy for Low-Emission </w:t>
            </w:r>
            <w:r w:rsidRPr="009B72F1">
              <w:rPr>
                <w:rFonts w:cstheme="minorBidi"/>
              </w:rPr>
              <w:lastRenderedPageBreak/>
              <w:t>Mobility</w:t>
            </w:r>
            <w:r w:rsidRPr="009B72F1">
              <w:rPr>
                <w:rFonts w:cstheme="minorBidi"/>
                <w:u w:val="single"/>
              </w:rPr>
              <w:t>"</w:t>
            </w:r>
            <w:r w:rsidRPr="009B72F1">
              <w:rPr>
                <w:rFonts w:cstheme="minorBidi"/>
                <w:b/>
                <w:bCs/>
                <w:vertAlign w:val="superscript"/>
              </w:rPr>
              <w:t>3</w:t>
            </w:r>
            <w:r w:rsidRPr="009B72F1">
              <w:rPr>
                <w:rFonts w:cstheme="minorBidi"/>
              </w:rPr>
              <w:t xml:space="preserve"> sets a clear ambition: by mid-century, greenhouse gas emissions from transport will need to be at least 60% lower than in 1990 and be firmly on the path towards zero. Emissions of air pollutants from transport that harm our health need to be drastically reduced without delay. Emissions from conventional combustion engines will need to further reduce after 2020. Zero- and low emission vehicles will need to be deployed and gain significant market share by 2030.</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3</w:t>
            </w:r>
            <w:r w:rsidRPr="009B72F1">
              <w:rPr>
                <w:rFonts w:cstheme="minorBidi"/>
              </w:rPr>
              <w:tab/>
              <w:t>Communication from the Commission to the European Parliament, the Council, the European Economic and Social Committee and the Committee of the Regions A European Strategy for Low-Emission Mobility (COM(2016) 501 final).</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lastRenderedPageBreak/>
              <w:t>Council:</w:t>
            </w:r>
          </w:p>
          <w:p w:rsidR="009B72F1" w:rsidRPr="009B72F1" w:rsidRDefault="009B72F1" w:rsidP="009B72F1">
            <w:pPr>
              <w:spacing w:before="0" w:after="0" w:line="240" w:lineRule="auto"/>
              <w:rPr>
                <w:rFonts w:cstheme="minorBidi"/>
                <w:color w:val="1F497D" w:themeColor="text2"/>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color w:val="1F497D" w:themeColor="text2"/>
              </w:rPr>
            </w:pPr>
          </w:p>
        </w:tc>
      </w:tr>
      <w:tr w:rsidR="009B72F1" w:rsidRPr="009B72F1" w:rsidTr="00E41CFC">
        <w:trPr>
          <w:trHeight w:val="425"/>
        </w:trPr>
        <w:tc>
          <w:tcPr>
            <w:tcW w:w="14788" w:type="dxa"/>
            <w:gridSpan w:val="4"/>
            <w:vAlign w:val="center"/>
          </w:tcPr>
          <w:p w:rsidR="009B72F1" w:rsidRPr="009B72F1" w:rsidRDefault="009B72F1" w:rsidP="002C7B84">
            <w:pPr>
              <w:pageBreakBefore/>
              <w:spacing w:before="0" w:after="0" w:line="240" w:lineRule="auto"/>
              <w:jc w:val="center"/>
              <w:rPr>
                <w:rFonts w:cstheme="minorBidi"/>
                <w:b/>
                <w:bCs/>
                <w:i/>
                <w:iCs/>
              </w:rPr>
            </w:pPr>
            <w:r w:rsidRPr="009B72F1">
              <w:rPr>
                <w:rFonts w:cstheme="minorBidi"/>
                <w:b/>
                <w:bCs/>
                <w:i/>
                <w:iCs/>
              </w:rPr>
              <w:lastRenderedPageBreak/>
              <w:t>Recital 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Commissions Communications "Europe on the move"</w:t>
            </w:r>
            <w:r w:rsidRPr="009B72F1">
              <w:rPr>
                <w:rFonts w:cstheme="minorBidi"/>
                <w:b/>
                <w:bCs/>
                <w:vertAlign w:val="superscript"/>
              </w:rPr>
              <w:t>4</w:t>
            </w:r>
            <w:r w:rsidRPr="009B72F1">
              <w:rPr>
                <w:rFonts w:cstheme="minorBidi"/>
              </w:rPr>
              <w:t xml:space="preserve"> and "Delivering on the European Strategy for low-emission mobility A European Union that protects the planet, empowers its consumers, and defends its industry and workers"</w:t>
            </w:r>
            <w:r w:rsidRPr="009B72F1">
              <w:rPr>
                <w:rFonts w:cstheme="minorBidi"/>
                <w:b/>
                <w:bCs/>
                <w:vertAlign w:val="superscript"/>
              </w:rPr>
              <w:t>5</w:t>
            </w:r>
            <w:r w:rsidRPr="009B72F1">
              <w:rPr>
                <w:rFonts w:cstheme="minorBidi"/>
              </w:rPr>
              <w:t xml:space="preserve"> highlight that the CO</w:t>
            </w:r>
            <w:r w:rsidRPr="009B72F1">
              <w:rPr>
                <w:rFonts w:cstheme="minorBidi"/>
                <w:vertAlign w:val="subscript"/>
              </w:rPr>
              <w:t>2</w:t>
            </w:r>
            <w:r w:rsidRPr="009B72F1">
              <w:rPr>
                <w:rFonts w:cstheme="minorBidi"/>
              </w:rPr>
              <w:t xml:space="preserve"> emissions standards for passenger cars and light commercial vehicles are a strong driver for innovation and efficiency and will contribute to strengthening competitiveness of the automotive industry and pave the way for zero and low-emission vehicles in a technology-neutral way.</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4</w:t>
            </w:r>
            <w:r w:rsidRPr="009B72F1">
              <w:rPr>
                <w:rFonts w:cstheme="minorBidi"/>
              </w:rPr>
              <w:tab/>
              <w:t>Communication from the Commission to the European Parliament, the Council, the European Economic and Social Committee and the Committee of the Regions […]</w:t>
            </w:r>
          </w:p>
          <w:p w:rsidR="009B72F1" w:rsidRPr="009B72F1" w:rsidRDefault="009B72F1" w:rsidP="009B72F1">
            <w:pPr>
              <w:spacing w:before="0" w:after="0" w:line="240" w:lineRule="auto"/>
              <w:rPr>
                <w:rFonts w:cstheme="minorBidi"/>
              </w:rPr>
            </w:pPr>
            <w:r w:rsidRPr="009B72F1">
              <w:rPr>
                <w:rFonts w:cstheme="minorBidi"/>
                <w:b/>
                <w:bCs/>
                <w:vertAlign w:val="superscript"/>
              </w:rPr>
              <w:t>5</w:t>
            </w:r>
            <w:r w:rsidRPr="009B72F1">
              <w:rPr>
                <w:rFonts w:cstheme="minorBidi"/>
                <w:b/>
                <w:bCs/>
                <w:vertAlign w:val="superscript"/>
              </w:rPr>
              <w:tab/>
            </w:r>
            <w:r w:rsidRPr="009B72F1">
              <w:rPr>
                <w:rFonts w:cstheme="minorBidi"/>
              </w:rPr>
              <w:t xml:space="preserve">Communication from the Commission to the European Parliament, the Council, the </w:t>
            </w:r>
            <w:r w:rsidRPr="009B72F1">
              <w:rPr>
                <w:rFonts w:cstheme="minorBidi"/>
              </w:rPr>
              <w:lastRenderedPageBreak/>
              <w:t>European Economic and Social Committee and the Committee of the Regions […]</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Commissions Communications "Europe on the move"</w:t>
            </w:r>
            <w:r w:rsidRPr="009B72F1">
              <w:rPr>
                <w:rFonts w:cstheme="minorBidi"/>
                <w:b/>
                <w:vertAlign w:val="superscript"/>
              </w:rPr>
              <w:t>4</w:t>
            </w:r>
            <w:r w:rsidRPr="009B72F1">
              <w:rPr>
                <w:rFonts w:cstheme="minorBidi"/>
              </w:rPr>
              <w:t xml:space="preserve"> and "Delivering on the European Strategy for low-emission mobility A European Union that protects the planet, empowers its consumers, and defends its industry and workers"</w:t>
            </w:r>
            <w:r w:rsidRPr="009B72F1">
              <w:rPr>
                <w:rFonts w:cstheme="minorBidi"/>
                <w:b/>
                <w:vertAlign w:val="superscript"/>
              </w:rPr>
              <w:t>5</w:t>
            </w:r>
            <w:r w:rsidRPr="009B72F1">
              <w:rPr>
                <w:rFonts w:cstheme="minorBidi"/>
              </w:rPr>
              <w:t xml:space="preserve"> highlight that the CO</w:t>
            </w:r>
            <w:r w:rsidRPr="009B72F1">
              <w:rPr>
                <w:rFonts w:cstheme="minorBidi"/>
                <w:vertAlign w:val="subscript"/>
              </w:rPr>
              <w:t>2</w:t>
            </w:r>
            <w:r w:rsidRPr="009B72F1">
              <w:rPr>
                <w:rFonts w:cstheme="minorBidi"/>
              </w:rPr>
              <w:t xml:space="preserve"> emissions standards for passenger cars and light commercial vehicles are a strong driver for innovation and efficiency and will contribute to strengthening competitiveness of the automotive industry and pave the way for zero and low-emission vehicles in a technology-neutral way.</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4</w:t>
            </w:r>
            <w:r w:rsidRPr="009B72F1">
              <w:rPr>
                <w:rFonts w:cstheme="minorBidi"/>
              </w:rPr>
              <w:tab/>
              <w:t>Communication from the Commission to the European Parliament, the Council, the European Economic and Social Committee and the Committee of the Regions […]</w:t>
            </w:r>
          </w:p>
          <w:p w:rsidR="009B72F1" w:rsidRPr="009B72F1" w:rsidRDefault="009B72F1" w:rsidP="009B72F1">
            <w:pPr>
              <w:spacing w:before="0" w:after="0" w:line="240" w:lineRule="auto"/>
              <w:rPr>
                <w:rFonts w:cstheme="minorBidi"/>
              </w:rPr>
            </w:pPr>
            <w:r w:rsidRPr="009B72F1">
              <w:rPr>
                <w:rFonts w:cstheme="minorBidi"/>
                <w:b/>
                <w:bCs/>
                <w:vertAlign w:val="superscript"/>
              </w:rPr>
              <w:t>5</w:t>
            </w:r>
            <w:r w:rsidRPr="009B72F1">
              <w:rPr>
                <w:rFonts w:cstheme="minorBidi"/>
                <w:b/>
                <w:bCs/>
                <w:vertAlign w:val="superscript"/>
              </w:rPr>
              <w:tab/>
            </w:r>
            <w:r w:rsidRPr="009B72F1">
              <w:rPr>
                <w:rFonts w:cstheme="minorBidi"/>
              </w:rPr>
              <w:t xml:space="preserve">Communication from the Commission to the European Parliament, the Council, the </w:t>
            </w:r>
            <w:r w:rsidRPr="009B72F1">
              <w:rPr>
                <w:rFonts w:cstheme="minorBidi"/>
              </w:rPr>
              <w:lastRenderedPageBreak/>
              <w:t xml:space="preserve">European Economic and Social Committee and the Committee of the Regions: </w:t>
            </w:r>
            <w:r w:rsidRPr="009B72F1">
              <w:rPr>
                <w:rFonts w:cstheme="minorBidi"/>
                <w:u w:val="single"/>
              </w:rPr>
              <w:t>"Delivering on low-emission mobility; A European Union that protects the planet, empowers its consumers and defends its industry and workers" (COM(2017) 675 final).</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2C7B84">
            <w:pPr>
              <w:keepNext/>
              <w:spacing w:before="0" w:after="0" w:line="240" w:lineRule="auto"/>
              <w:jc w:val="center"/>
              <w:rPr>
                <w:rFonts w:cstheme="minorBidi"/>
                <w:b/>
                <w:bCs/>
              </w:rPr>
            </w:pPr>
            <w:r w:rsidRPr="009B72F1">
              <w:rPr>
                <w:rFonts w:cstheme="minorBidi"/>
                <w:b/>
                <w:bCs/>
              </w:rPr>
              <w:t>Amendment 2</w:t>
            </w:r>
          </w:p>
          <w:p w:rsidR="009B72F1" w:rsidRPr="009B72F1" w:rsidRDefault="009B72F1" w:rsidP="009B72F1">
            <w:pPr>
              <w:keepNext/>
              <w:spacing w:before="0" w:after="0" w:line="240" w:lineRule="auto"/>
              <w:jc w:val="center"/>
              <w:rPr>
                <w:rFonts w:cstheme="minorBidi"/>
                <w:b/>
                <w:bCs/>
              </w:rPr>
            </w:pPr>
            <w:r w:rsidRPr="009B72F1">
              <w:rPr>
                <w:rFonts w:cstheme="minorBidi"/>
                <w:b/>
                <w:bCs/>
                <w:i/>
                <w:iCs/>
              </w:rPr>
              <w:t>Recital 4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rPr>
              <w:t>(4a)</w:t>
            </w:r>
            <w:r w:rsidRPr="009B72F1">
              <w:rPr>
                <w:rFonts w:cstheme="minorBidi"/>
                <w:b/>
                <w:i/>
              </w:rPr>
              <w:tab/>
              <w:t xml:space="preserve">The development of research, supply, processing and production strategies into light-weight component construction developments is crucial for advancement in a low-carbon transition in the automotive sector. There is a growing body of research into natural-fibre raw materials and their composites as part of a wider emerging role for the bio-economy and the renewable, recyclable and sustainable products it can produce. Those developments need to be framed around an understanding of the limitations </w:t>
            </w:r>
            <w:r w:rsidRPr="009B72F1">
              <w:rPr>
                <w:rFonts w:cstheme="minorBidi"/>
                <w:b/>
                <w:i/>
              </w:rPr>
              <w:lastRenderedPageBreak/>
              <w:t>concerning natural resources, land availability and hence the need to offering sustainable end-of-life solutions.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lang w:val="en-US"/>
              </w:rPr>
            </w:pPr>
            <w:r w:rsidRPr="009B72F1">
              <w:rPr>
                <w:rFonts w:cstheme="minorBidi"/>
                <w:lang w:val="en-US"/>
              </w:rPr>
              <w:t xml:space="preserve">(23a) Sustainable light-weight components are important in reducing the energy consumption and CO2 emissions of new vehicles. Their further development and deployment should support the transition towards zero and low emission mobility.  </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p>
        </w:tc>
      </w:tr>
      <w:tr w:rsidR="009B72F1" w:rsidRPr="009B72F1" w:rsidTr="00E41CFC">
        <w:tc>
          <w:tcPr>
            <w:tcW w:w="14788" w:type="dxa"/>
            <w:gridSpan w:val="4"/>
          </w:tcPr>
          <w:p w:rsidR="009B72F1" w:rsidRPr="009B72F1" w:rsidRDefault="009B72F1" w:rsidP="002C7B84">
            <w:pPr>
              <w:keepNext/>
              <w:spacing w:before="0" w:after="0" w:line="240" w:lineRule="auto"/>
              <w:jc w:val="center"/>
              <w:rPr>
                <w:rFonts w:cstheme="minorBidi"/>
                <w:b/>
                <w:bCs/>
              </w:rPr>
            </w:pPr>
            <w:r w:rsidRPr="009B72F1">
              <w:rPr>
                <w:rFonts w:cstheme="minorBidi"/>
                <w:b/>
                <w:bCs/>
              </w:rPr>
              <w:t>Amendment 3</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4 b (new)</w:t>
            </w:r>
          </w:p>
        </w:tc>
      </w:tr>
      <w:tr w:rsidR="009B72F1" w:rsidRPr="009B72F1" w:rsidTr="00E41CFC">
        <w:tc>
          <w:tcPr>
            <w:tcW w:w="3697" w:type="dxa"/>
          </w:tcPr>
          <w:p w:rsidR="009B72F1" w:rsidRPr="009B72F1" w:rsidRDefault="009B72F1" w:rsidP="009B72F1">
            <w:pPr>
              <w:spacing w:before="0" w:after="0" w:line="240" w:lineRule="auto"/>
              <w:rPr>
                <w:rFonts w:cstheme="minorBidi"/>
                <w:lang w:val="en-US"/>
              </w:rPr>
            </w:pPr>
          </w:p>
        </w:tc>
        <w:tc>
          <w:tcPr>
            <w:tcW w:w="3697" w:type="dxa"/>
          </w:tcPr>
          <w:p w:rsidR="009B72F1" w:rsidRPr="009B72F1" w:rsidRDefault="009B72F1" w:rsidP="009B72F1">
            <w:pPr>
              <w:spacing w:before="0" w:after="0" w:line="240" w:lineRule="auto"/>
              <w:rPr>
                <w:rFonts w:cstheme="minorBidi"/>
              </w:rPr>
            </w:pPr>
            <w:r w:rsidRPr="009B72F1">
              <w:rPr>
                <w:rFonts w:cstheme="minorBidi"/>
                <w:b/>
                <w:bCs/>
                <w:i/>
                <w:iCs/>
              </w:rPr>
              <w:t>(4b)</w:t>
            </w:r>
            <w:r w:rsidRPr="009B72F1">
              <w:rPr>
                <w:rFonts w:cstheme="minorBidi"/>
                <w:b/>
                <w:bCs/>
                <w:i/>
                <w:iCs/>
              </w:rPr>
              <w:tab/>
              <w:t xml:space="preserve">A socially acceptable and just transition towards zero-emission mobility by mid-century requires changes in the whole automotive value chain, taking into consideration the potential adverse effect on citizens and regions in all Member States. It is important to consider the social effects of the transition and to be proactive in addressing the implications on jobs. It is of paramount importance, therefore, that current measures are also accompanied by targeted programmes at Union, national and regional levels for re-skilling, up-skilling and redeployment of workers, as well as education and job-seeking initiatives in adversely affected communities and regions </w:t>
            </w:r>
            <w:r w:rsidRPr="009B72F1">
              <w:rPr>
                <w:rFonts w:cstheme="minorBidi"/>
                <w:b/>
                <w:bCs/>
                <w:i/>
                <w:iCs/>
              </w:rPr>
              <w:lastRenderedPageBreak/>
              <w:t>conducted in close dialogue with the social partners and competent authorities.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u w:val="single"/>
              </w:rPr>
            </w:pPr>
          </w:p>
          <w:p w:rsidR="009B72F1" w:rsidRPr="009B72F1" w:rsidRDefault="009B72F1" w:rsidP="009B72F1">
            <w:pPr>
              <w:spacing w:before="0" w:after="0" w:line="240" w:lineRule="auto"/>
              <w:rPr>
                <w:rFonts w:cstheme="minorBidi"/>
                <w:lang w:val="en-US"/>
              </w:rPr>
            </w:pPr>
            <w:r w:rsidRPr="009B72F1">
              <w:rPr>
                <w:rFonts w:cstheme="minorBidi"/>
                <w:lang w:val="en-US"/>
              </w:rPr>
              <w:t xml:space="preserve">(10a) A socially acceptable and just transition towards zero-emission mobility should be ensured. It is therefore important to take into account the social effects of the transition throughout the whole automotive value chain and to address proactively the implications on employment. Targeted programmes at Union, national and regional levels are therefore to be considered for the re-skilling, up-skilling and redeployment of workers, as well as education and job-seeking initiatives in adversely affected communities and regions, in close dialogue with the social partners and competent authorities. As part of this transition, women’s </w:t>
            </w:r>
            <w:r w:rsidRPr="009B72F1">
              <w:rPr>
                <w:rFonts w:cstheme="minorBidi"/>
                <w:lang w:val="en-US"/>
              </w:rPr>
              <w:lastRenderedPageBreak/>
              <w:t>employment as well as equal opportunities in this sector should be strengthened.</w:t>
            </w:r>
          </w:p>
          <w:p w:rsidR="009B72F1" w:rsidRPr="009B72F1" w:rsidRDefault="009B72F1" w:rsidP="009B72F1">
            <w:pPr>
              <w:spacing w:before="0" w:after="0" w:line="240" w:lineRule="auto"/>
              <w:rPr>
                <w:rFonts w:cstheme="minorBidi"/>
                <w:lang w:val="en-US"/>
              </w:rPr>
            </w:pPr>
          </w:p>
          <w:p w:rsidR="009B72F1" w:rsidRPr="009B72F1" w:rsidRDefault="009B72F1" w:rsidP="009B72F1">
            <w:pPr>
              <w:spacing w:before="0" w:after="0" w:line="240" w:lineRule="auto"/>
              <w:rPr>
                <w:rFonts w:cstheme="minorBidi"/>
                <w:i/>
              </w:rPr>
            </w:pPr>
            <w:r w:rsidRPr="009B72F1">
              <w:rPr>
                <w:rFonts w:cstheme="minorBidi"/>
                <w:i/>
              </w:rPr>
              <w:t>See also AMs 41 and 21 and Council text for Art 14 (1a)</w:t>
            </w: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lastRenderedPageBreak/>
              <w:t>Amendment 4</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4 c (new)</w:t>
            </w:r>
          </w:p>
        </w:tc>
      </w:tr>
      <w:tr w:rsidR="009B72F1" w:rsidRPr="009B72F1" w:rsidTr="00E41CFC">
        <w:tc>
          <w:tcPr>
            <w:tcW w:w="3697" w:type="dxa"/>
          </w:tcPr>
          <w:p w:rsidR="009B72F1" w:rsidRPr="009B72F1" w:rsidRDefault="009B72F1" w:rsidP="009B72F1">
            <w:pPr>
              <w:spacing w:before="0" w:after="0" w:line="240" w:lineRule="auto"/>
              <w:rPr>
                <w:rFonts w:cstheme="minorBidi"/>
                <w:lang w:val="en-US"/>
              </w:rPr>
            </w:pPr>
          </w:p>
        </w:tc>
        <w:tc>
          <w:tcPr>
            <w:tcW w:w="3697" w:type="dxa"/>
          </w:tcPr>
          <w:p w:rsidR="009B72F1" w:rsidRPr="009B72F1" w:rsidRDefault="009B72F1" w:rsidP="009B72F1">
            <w:pPr>
              <w:spacing w:before="0" w:after="0" w:line="240" w:lineRule="auto"/>
              <w:rPr>
                <w:rFonts w:cstheme="minorBidi"/>
              </w:rPr>
            </w:pPr>
            <w:r w:rsidRPr="009B72F1">
              <w:rPr>
                <w:rFonts w:cstheme="minorBidi"/>
                <w:b/>
                <w:bCs/>
                <w:i/>
                <w:iCs/>
              </w:rPr>
              <w:t>(4c)</w:t>
            </w:r>
            <w:r w:rsidRPr="009B72F1">
              <w:rPr>
                <w:rFonts w:cstheme="minorBidi"/>
                <w:b/>
                <w:bCs/>
                <w:i/>
                <w:iCs/>
              </w:rPr>
              <w:tab/>
            </w:r>
            <w:r w:rsidRPr="009B72F1">
              <w:rPr>
                <w:rFonts w:cstheme="minorBidi"/>
                <w:b/>
                <w:i/>
              </w:rPr>
              <w:t>A successful transition to zero- emission mobility requires a common policy framework for vehicles, infrastructures, electricity grids, sustainable battery production, supply and recycling, where economic and employment incentives are working together across Union, national, regional and local levels and are supported by stronger Union funding instruments.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Default="009B72F1" w:rsidP="004502FF">
            <w:pPr>
              <w:spacing w:before="0" w:after="0" w:line="240" w:lineRule="auto"/>
              <w:rPr>
                <w:rFonts w:cstheme="minorBidi"/>
                <w:lang w:val="en-US"/>
              </w:rPr>
            </w:pPr>
            <w:r w:rsidRPr="009B72F1">
              <w:rPr>
                <w:rFonts w:cstheme="minorBidi"/>
                <w:lang w:val="en-US"/>
              </w:rPr>
              <w:t>(10b) A successful transition to zero-emission mobility requires an integrated approach and the right enabling environment to stimulate innovation and maintain the Union’s technological leadership in this sector. This includes public and private investments in research and innovation, the appropriate supply of zero-and low-emission vehicles, the roll-out of recharging and refuelling infrastructure, the integration into the energy systems, as well as the sustainable production, supply and recycling of batteries. This requires action at EU, natio</w:t>
            </w:r>
            <w:r w:rsidR="004502FF">
              <w:rPr>
                <w:rFonts w:cstheme="minorBidi"/>
                <w:lang w:val="en-US"/>
              </w:rPr>
              <w:t xml:space="preserve">nal, regional and local </w:t>
            </w:r>
            <w:r w:rsidR="004502FF">
              <w:rPr>
                <w:rFonts w:cstheme="minorBidi"/>
                <w:lang w:val="en-US"/>
              </w:rPr>
              <w:lastRenderedPageBreak/>
              <w:t>levels.</w:t>
            </w:r>
          </w:p>
          <w:p w:rsidR="00233CF1" w:rsidRDefault="00233CF1" w:rsidP="004502FF">
            <w:pPr>
              <w:spacing w:before="0" w:after="0" w:line="240" w:lineRule="auto"/>
              <w:rPr>
                <w:rFonts w:cstheme="minorBidi"/>
                <w:lang w:val="en-US"/>
              </w:rPr>
            </w:pPr>
          </w:p>
          <w:p w:rsidR="00233CF1" w:rsidRPr="00233CF1" w:rsidRDefault="00233CF1" w:rsidP="00233CF1">
            <w:pPr>
              <w:spacing w:before="0" w:after="0" w:line="240" w:lineRule="auto"/>
              <w:rPr>
                <w:rFonts w:cstheme="minorBidi"/>
                <w:i/>
                <w:iCs/>
                <w:lang w:val="en-US"/>
              </w:rPr>
            </w:pPr>
            <w:r w:rsidRPr="00233CF1">
              <w:rPr>
                <w:rFonts w:cstheme="minorBidi"/>
                <w:i/>
                <w:iCs/>
                <w:lang w:val="en-US"/>
              </w:rPr>
              <w:t>Text covers Amendments 4, 12 and 16</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i/>
                <w:iCs/>
              </w:rPr>
            </w:pPr>
            <w:r w:rsidRPr="009B72F1">
              <w:rPr>
                <w:rFonts w:cstheme="minorBidi"/>
                <w:b/>
                <w:bCs/>
                <w:i/>
                <w:iCs/>
              </w:rPr>
              <w:lastRenderedPageBreak/>
              <w:t>Recital 5</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This Regulation provides a clear pathway for CO</w:t>
            </w:r>
            <w:r w:rsidRPr="009B72F1">
              <w:rPr>
                <w:rFonts w:cstheme="minorBidi"/>
                <w:vertAlign w:val="subscript"/>
              </w:rPr>
              <w:t>2</w:t>
            </w:r>
            <w:r w:rsidRPr="009B72F1">
              <w:rPr>
                <w:rFonts w:cstheme="minorBidi"/>
              </w:rPr>
              <w:t xml:space="preserve"> emissions reductions from the road transport sector and contributes to the binding target of at least a 40% domestic reduction in economy-wide greenhouse gas emissions by 2030 compared to 1990, as was endorsed in the Conclusions of the European Council of 23-24 October 2014, and approved as the Union Intended Nationally Determined Contribution under the Paris Agreement at the Environment Council meeting on 6 March 2015.</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This Regulation provides a clear pathway for CO</w:t>
            </w:r>
            <w:r w:rsidRPr="009B72F1">
              <w:rPr>
                <w:rFonts w:cstheme="minorBidi"/>
                <w:vertAlign w:val="subscript"/>
              </w:rPr>
              <w:t>2</w:t>
            </w:r>
            <w:r w:rsidRPr="009B72F1">
              <w:rPr>
                <w:rFonts w:cstheme="minorBidi"/>
              </w:rPr>
              <w:t xml:space="preserve"> emissions reductions from the road transport sector and contributes to the binding target of at least a 40% domestic reduction in economy-wide greenhouse gas emissions by 2030 compared to 1990, as was endorsed in the Conclusions of the European Council of 23-24 October 2014, and approved as the Union Intended Nationally Determined Contribution under the Paris Agreement at the Environment Council meeting on 6 March 2015.</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5</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6</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(6)</w:t>
            </w:r>
            <w:r w:rsidRPr="009B72F1">
              <w:rPr>
                <w:rFonts w:cstheme="minorBidi"/>
              </w:rPr>
              <w:tab/>
              <w:t xml:space="preserve">The European Council Conclusions of October 2014 endorsed a greenhouse gas </w:t>
            </w:r>
            <w:r w:rsidRPr="009B72F1">
              <w:rPr>
                <w:rFonts w:cstheme="minorBidi"/>
              </w:rPr>
              <w:lastRenderedPageBreak/>
              <w:t>emissions reduction of 30% by 2030 compared to 2005 for the sectors that are not part of the European Union emissions trading system. Road transport provides a major contribution to the emissions of those sectors, and its emissions remain significantly above 1990 levels. If the road transport emissions increase further, it will offset reductions made by other sectors to combat climate change.</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(6)</w:t>
            </w:r>
            <w:r w:rsidRPr="009B72F1">
              <w:rPr>
                <w:rFonts w:cstheme="minorBidi"/>
              </w:rPr>
              <w:tab/>
              <w:t>Road transport emissions remain significantly above 1990 levels</w:t>
            </w:r>
            <w:r w:rsidRPr="009B72F1">
              <w:rPr>
                <w:rFonts w:cstheme="minorBidi"/>
                <w:b/>
                <w:i/>
              </w:rPr>
              <w:t>, offsetting</w:t>
            </w:r>
            <w:r w:rsidRPr="009B72F1">
              <w:rPr>
                <w:rFonts w:cstheme="minorBidi"/>
              </w:rPr>
              <w:t xml:space="preserve"> reductions made </w:t>
            </w:r>
            <w:r w:rsidRPr="009B72F1">
              <w:rPr>
                <w:rFonts w:cstheme="minorBidi"/>
              </w:rPr>
              <w:lastRenderedPageBreak/>
              <w:t>by other sectors to combat climate change.</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(6)</w:t>
            </w:r>
            <w:r w:rsidRPr="009B72F1">
              <w:rPr>
                <w:rFonts w:cstheme="minorBidi"/>
              </w:rPr>
              <w:tab/>
              <w:t xml:space="preserve">The European Council Conclusions of October 2014 endorsed a greenhouse gas </w:t>
            </w:r>
            <w:r w:rsidRPr="009B72F1">
              <w:rPr>
                <w:rFonts w:cstheme="minorBidi"/>
              </w:rPr>
              <w:lastRenderedPageBreak/>
              <w:t>emissions reduction of 30% by 2030 compared to 2005 for the sectors that are not part of the European Union emissions trading system. Road transport provides a major contribution to the emissions of those sectors, and its emissions remain significantly above 1990 levels. If the road transport emissions increase further, it will offset reductions made by other sectors to combat climate change.</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lastRenderedPageBreak/>
              <w:t>Council:</w:t>
            </w:r>
          </w:p>
          <w:p w:rsidR="009B72F1" w:rsidRPr="009B72F1" w:rsidRDefault="009B72F1" w:rsidP="009B72F1">
            <w:pPr>
              <w:spacing w:before="0" w:after="0" w:line="240" w:lineRule="auto"/>
              <w:rPr>
                <w:rFonts w:cstheme="minorBidi"/>
                <w:color w:val="002060"/>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color w:val="002060"/>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lastRenderedPageBreak/>
              <w:t>Recital 6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bCs/>
                <w:u w:val="single"/>
              </w:rPr>
              <w:t>(6a)</w:t>
            </w:r>
            <w:r w:rsidRPr="009B72F1">
              <w:rPr>
                <w:rFonts w:cstheme="minorBidi"/>
                <w:bCs/>
              </w:rPr>
              <w:tab/>
            </w:r>
            <w:r w:rsidRPr="009B72F1">
              <w:rPr>
                <w:rFonts w:cstheme="minorBidi"/>
                <w:bCs/>
                <w:u w:val="single"/>
              </w:rPr>
              <w:t>The Paris Agreement, inter alia, sets out a long-term goal in line with the objective to keep the global average temperature increase well below 2 °C above pre industrial levels and to pursue efforts to keep it to 1,5 °C above pre-industrial levels. In order to meet this goal, further CO</w:t>
            </w:r>
            <w:r w:rsidRPr="009B72F1">
              <w:rPr>
                <w:rFonts w:cstheme="minorBidi"/>
                <w:bCs/>
                <w:u w:val="single"/>
                <w:vertAlign w:val="subscript"/>
              </w:rPr>
              <w:t>2</w:t>
            </w:r>
            <w:r w:rsidRPr="009B72F1">
              <w:rPr>
                <w:rFonts w:cstheme="minorBidi"/>
                <w:bCs/>
                <w:u w:val="single"/>
              </w:rPr>
              <w:t xml:space="preserve"> emission reductions also for passenger cars and light commercial vehicles beyond 2030</w:t>
            </w:r>
            <w:r w:rsidRPr="009B72F1">
              <w:rPr>
                <w:rFonts w:cstheme="minorBidi"/>
                <w:b/>
                <w:u w:val="single"/>
              </w:rPr>
              <w:t xml:space="preserve"> </w:t>
            </w:r>
            <w:r w:rsidRPr="009B72F1">
              <w:rPr>
                <w:rFonts w:cstheme="minorBidi"/>
                <w:bCs/>
                <w:u w:val="single"/>
              </w:rPr>
              <w:t>will be necessary.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i/>
                <w:iCs/>
              </w:rPr>
            </w:pPr>
            <w:r w:rsidRPr="009B72F1">
              <w:rPr>
                <w:rFonts w:cstheme="minorBidi"/>
                <w:b/>
                <w:bCs/>
                <w:i/>
                <w:iCs/>
              </w:rPr>
              <w:lastRenderedPageBreak/>
              <w:t>Recital 7</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The European Council Conclusions of October 2014 highlighted the importance of reducing greenhouse gas emissions and risks related to fossil fuel dependency in the transport sector through a comprehensive and technology neutral approach for the promotion of emissions reduction and energy efficiency in transport, for electric transportation and for renewable energy sources in transport also after 2020.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The European Council Conclusions of October 2014 highlighted the importance of reducing greenhouse gas emissions and risks related to fossil fuel dependency in the transport sector through a comprehensive and technology neutral approach for the promotion of emissions reduction and energy efficiency in transport, for electric transportation and for renewable energy sources in transport also after 2020.</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iCs/>
              </w:rPr>
            </w:pPr>
            <w:r w:rsidRPr="009B72F1">
              <w:rPr>
                <w:rFonts w:cstheme="minorBidi"/>
                <w:b/>
                <w:bCs/>
                <w:i/>
                <w:iCs/>
              </w:rPr>
              <w:lastRenderedPageBreak/>
              <w:t>Recital 8</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(8)</w:t>
            </w:r>
            <w:r w:rsidRPr="009B72F1">
              <w:rPr>
                <w:rFonts w:cstheme="minorBidi"/>
              </w:rPr>
              <w:tab/>
              <w:t>Energy efficiency contributing to moderation of demand is one of the five mutually-reinforcing and closely interrelated dimensions of the Energy Union Strategy adopted on 25 February 2015, to give consumers in the Union secure, sustainable, competitive and affordable energy. The Energy Union Strategy states that, while all economic sectors must take steps to increase the efficiency of their energy consumption, transport has a huge energy efficiency potential, which can be realised also with a continued focus on tightening CO</w:t>
            </w:r>
            <w:r w:rsidRPr="009B72F1">
              <w:rPr>
                <w:rFonts w:cstheme="minorBidi"/>
                <w:vertAlign w:val="subscript"/>
              </w:rPr>
              <w:t>2</w:t>
            </w:r>
            <w:r w:rsidRPr="009B72F1">
              <w:rPr>
                <w:rFonts w:cstheme="minorBidi"/>
              </w:rPr>
              <w:t xml:space="preserve"> emission standards for passenger cars and light commercial vehicles in a 2030 perspective.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(8)</w:t>
            </w:r>
            <w:r w:rsidRPr="009B72F1">
              <w:rPr>
                <w:rFonts w:cstheme="minorBidi"/>
              </w:rPr>
              <w:tab/>
              <w:t xml:space="preserve">Energy efficiency contributing to moderation of demand is one of the five mutually-reinforcing and closely interrelated dimensions […] </w:t>
            </w:r>
            <w:r w:rsidRPr="009B72F1">
              <w:rPr>
                <w:rFonts w:cstheme="minorBidi"/>
                <w:u w:val="single"/>
              </w:rPr>
              <w:t>set out in</w:t>
            </w:r>
            <w:r w:rsidRPr="009B72F1">
              <w:rPr>
                <w:rFonts w:cstheme="minorBidi"/>
              </w:rPr>
              <w:t xml:space="preserve"> the </w:t>
            </w:r>
            <w:r w:rsidRPr="009B72F1">
              <w:rPr>
                <w:rFonts w:cstheme="minorBidi"/>
                <w:u w:val="single"/>
              </w:rPr>
              <w:t xml:space="preserve">Commission's Communication on "The </w:t>
            </w:r>
            <w:r w:rsidRPr="009B72F1">
              <w:rPr>
                <w:rFonts w:cstheme="minorBidi"/>
              </w:rPr>
              <w:t>Energy Union Strategy"</w:t>
            </w:r>
            <w:r w:rsidRPr="009B72F1">
              <w:rPr>
                <w:rFonts w:cstheme="minorBidi"/>
                <w:b/>
                <w:vertAlign w:val="superscript"/>
              </w:rPr>
              <w:t>6</w:t>
            </w:r>
            <w:r w:rsidRPr="009B72F1">
              <w:rPr>
                <w:rFonts w:cstheme="minorBidi"/>
              </w:rPr>
              <w:t xml:space="preserve"> […], </w:t>
            </w:r>
            <w:r w:rsidRPr="009B72F1">
              <w:rPr>
                <w:rFonts w:cstheme="minorBidi"/>
                <w:u w:val="single"/>
              </w:rPr>
              <w:t>in order</w:t>
            </w:r>
            <w:r w:rsidRPr="009B72F1">
              <w:rPr>
                <w:rFonts w:cstheme="minorBidi"/>
              </w:rPr>
              <w:t xml:space="preserve"> to give consumers in the Union secure, sustainable, competitive and affordable energy. The […] </w:t>
            </w:r>
            <w:r w:rsidRPr="009B72F1">
              <w:rPr>
                <w:rFonts w:cstheme="minorBidi"/>
                <w:u w:val="single"/>
              </w:rPr>
              <w:t>Communication</w:t>
            </w:r>
            <w:r w:rsidRPr="009B72F1">
              <w:rPr>
                <w:rFonts w:cstheme="minorBidi"/>
              </w:rPr>
              <w:t xml:space="preserve"> states that, while all economic sectors must take steps to increase the efficiency of their energy consumption, transport has a huge energy efficiency potential, which can be realised also with a continued focus on tightening CO</w:t>
            </w:r>
            <w:r w:rsidRPr="009B72F1">
              <w:rPr>
                <w:rFonts w:cstheme="minorBidi"/>
                <w:vertAlign w:val="subscript"/>
              </w:rPr>
              <w:t>2</w:t>
            </w:r>
            <w:r w:rsidRPr="009B72F1">
              <w:rPr>
                <w:rFonts w:cstheme="minorBidi"/>
              </w:rPr>
              <w:t xml:space="preserve"> emission standards for passenger cars and light commercial vehicles in a 2030 perspective.</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6</w:t>
            </w:r>
            <w:r w:rsidRPr="009B72F1">
              <w:rPr>
                <w:rFonts w:cstheme="minorBidi"/>
              </w:rPr>
              <w:tab/>
            </w:r>
            <w:r w:rsidRPr="009B72F1">
              <w:rPr>
                <w:rFonts w:cstheme="minorBidi"/>
                <w:u w:val="single"/>
              </w:rPr>
              <w:t xml:space="preserve">Communication from the Commission to the European Parliament, the Council, the European Economic and Social Committee, the Committee of the </w:t>
            </w:r>
            <w:r w:rsidRPr="009B72F1">
              <w:rPr>
                <w:rFonts w:cstheme="minorBidi"/>
                <w:u w:val="single"/>
              </w:rPr>
              <w:lastRenderedPageBreak/>
              <w:t>Regions and the European Investment Bank: A Framework Strategy for a Resilient Energy Union with a Forward-Looking Climate Change Policy (COM(2015) 80 final).</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6</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9</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(9)</w:t>
            </w:r>
            <w:r w:rsidRPr="009B72F1">
              <w:rPr>
                <w:rFonts w:cstheme="minorBidi"/>
              </w:rPr>
              <w:tab/>
              <w:t>An evaluation of Regulations (EC) No 443/2009 and (EU) No 510/2011 in 2015 concluded that those Regulations have been relevant, broadly coherent, and have generated significant emissions savings, whilst being more cost-effective than originally anticipated. They have also generated significant added value for the Union that could not have been achieved to the same extent through national measures.</w:t>
            </w:r>
          </w:p>
        </w:tc>
        <w:tc>
          <w:tcPr>
            <w:tcW w:w="3697" w:type="dxa"/>
          </w:tcPr>
          <w:p w:rsidR="009B72F1" w:rsidRPr="009B72F1" w:rsidRDefault="009B72F1" w:rsidP="009B72F1">
            <w:pPr>
              <w:spacing w:before="0" w:after="0" w:line="240" w:lineRule="auto"/>
              <w:rPr>
                <w:rFonts w:cstheme="minorBidi"/>
              </w:rPr>
            </w:pPr>
            <w:r w:rsidRPr="009B72F1">
              <w:rPr>
                <w:rFonts w:cstheme="minorBidi"/>
              </w:rPr>
              <w:t>(9)</w:t>
            </w:r>
            <w:r w:rsidRPr="009B72F1">
              <w:rPr>
                <w:rFonts w:cstheme="minorBidi"/>
              </w:rPr>
              <w:tab/>
              <w:t xml:space="preserve">An evaluation of Regulations (EC) No 443/2009 and (EU) No 510/2011 in 2015 concluded that those Regulations have been relevant, broadly coherent, and have generated significant emissions savings, whilst being more cost-effective than originally anticipated. They have also generated significant added value for the Union that could not have been achieved to the same extent through national measures. </w:t>
            </w:r>
            <w:r w:rsidRPr="009B72F1">
              <w:rPr>
                <w:rFonts w:cstheme="minorBidi"/>
                <w:b/>
                <w:i/>
              </w:rPr>
              <w:t>However, that evaluation also concluded that actual CO</w:t>
            </w:r>
            <w:r w:rsidRPr="009B72F1">
              <w:rPr>
                <w:rFonts w:cstheme="minorBidi"/>
                <w:b/>
                <w:i/>
                <w:vertAlign w:val="subscript"/>
              </w:rPr>
              <w:t>2</w:t>
            </w:r>
            <w:r w:rsidRPr="009B72F1">
              <w:rPr>
                <w:rFonts w:cstheme="minorBidi"/>
              </w:rPr>
              <w:t xml:space="preserve"> </w:t>
            </w:r>
            <w:r w:rsidRPr="009B72F1">
              <w:rPr>
                <w:rFonts w:cstheme="minorBidi"/>
                <w:b/>
                <w:i/>
              </w:rPr>
              <w:t>savings achieved are considerably less than those suggested by the type-approval test performance and that the ‘emissions gap’ between type-</w:t>
            </w:r>
            <w:r w:rsidRPr="009B72F1">
              <w:rPr>
                <w:rFonts w:cstheme="minorBidi"/>
                <w:b/>
                <w:i/>
              </w:rPr>
              <w:lastRenderedPageBreak/>
              <w:t>approval test and real-world performance has considerably undermined the effectiveness of the CO</w:t>
            </w:r>
            <w:r w:rsidRPr="009B72F1">
              <w:rPr>
                <w:rFonts w:cstheme="minorBidi"/>
                <w:b/>
                <w:i/>
                <w:vertAlign w:val="subscript"/>
              </w:rPr>
              <w:t>2</w:t>
            </w:r>
            <w:r w:rsidRPr="009B72F1">
              <w:rPr>
                <w:rFonts w:cstheme="minorBidi"/>
              </w:rPr>
              <w:t xml:space="preserve"> </w:t>
            </w:r>
            <w:r w:rsidRPr="009B72F1">
              <w:rPr>
                <w:rFonts w:cstheme="minorBidi"/>
                <w:b/>
                <w:i/>
              </w:rPr>
              <w:t>performance standards as well as consumers' trust in the potential fuel savings of new vehicles.</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(9)</w:t>
            </w:r>
            <w:r w:rsidRPr="009B72F1">
              <w:rPr>
                <w:rFonts w:cstheme="minorBidi"/>
              </w:rPr>
              <w:tab/>
              <w:t>An evaluation of Regulations (EC) No 443/2009 and (EU) No 510/2011 in 2015 concluded that those Regulations have been relevant, broadly coherent, and have generated significant emissions savings, whilst being more cost-effective than originally anticipated. They have also generated significant added value for the Union that could not have been achieved to the same extent through national measures.</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(9)</w:t>
            </w:r>
            <w:r w:rsidRPr="009B72F1">
              <w:rPr>
                <w:rFonts w:cstheme="minorBidi"/>
              </w:rPr>
              <w:tab/>
              <w:t xml:space="preserve">An evaluation of Regulations (EC) No 443/2009 and (EU) No 510/2011 in 2015 concluded that those Regulations have been relevant, broadly coherent, and have generated significant emissions savings, whilst being more cost-effective than originally anticipated. They have also generated significant added value for the Union that could not have been achieved to the same extent through national measures. </w:t>
            </w:r>
            <w:r w:rsidRPr="009B72F1">
              <w:rPr>
                <w:rFonts w:cstheme="minorBidi"/>
                <w:b/>
                <w:i/>
              </w:rPr>
              <w:t>However, the benefits of those Regulations have been eroded due to the increasing discrepancy between the CO</w:t>
            </w:r>
            <w:r w:rsidRPr="009B72F1">
              <w:rPr>
                <w:rFonts w:cstheme="minorBidi"/>
                <w:b/>
                <w:i/>
                <w:vertAlign w:val="subscript"/>
              </w:rPr>
              <w:t>2</w:t>
            </w:r>
            <w:r w:rsidRPr="009B72F1">
              <w:rPr>
                <w:rFonts w:cstheme="minorBidi"/>
                <w:b/>
                <w:i/>
              </w:rPr>
              <w:t xml:space="preserve"> emissions </w:t>
            </w:r>
            <w:r w:rsidRPr="009B72F1">
              <w:rPr>
                <w:rFonts w:cstheme="minorBidi"/>
                <w:b/>
                <w:i/>
              </w:rPr>
              <w:lastRenderedPageBreak/>
              <w:t>measured under the New European Driving Cycle (NEDC) and the CO</w:t>
            </w:r>
            <w:r w:rsidRPr="009B72F1">
              <w:rPr>
                <w:rFonts w:cstheme="minorBidi"/>
                <w:b/>
                <w:i/>
                <w:vertAlign w:val="subscript"/>
              </w:rPr>
              <w:t>2</w:t>
            </w:r>
            <w:r w:rsidRPr="009B72F1">
              <w:rPr>
                <w:rFonts w:cstheme="minorBidi"/>
                <w:b/>
                <w:i/>
              </w:rPr>
              <w:t xml:space="preserve"> emissions emitted from vehicles driven under real-world conditions.</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i/>
                <w:iCs/>
              </w:rPr>
            </w:pPr>
            <w:r w:rsidRPr="009B72F1">
              <w:rPr>
                <w:rFonts w:cstheme="minorBidi"/>
                <w:b/>
                <w:bCs/>
                <w:i/>
                <w:iCs/>
              </w:rPr>
              <w:lastRenderedPageBreak/>
              <w:t>Recital 10</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(10)</w:t>
            </w:r>
            <w:r w:rsidRPr="009B72F1">
              <w:rPr>
                <w:rFonts w:cstheme="minorBidi"/>
              </w:rPr>
              <w:tab/>
              <w:t>It is therefore appropriate to pursue the objectives of those Regulations by setting new EU fleet-wide CO</w:t>
            </w:r>
            <w:r w:rsidRPr="009B72F1">
              <w:rPr>
                <w:rFonts w:cstheme="minorBidi"/>
                <w:vertAlign w:val="subscript"/>
              </w:rPr>
              <w:t>2</w:t>
            </w:r>
            <w:r w:rsidRPr="009B72F1">
              <w:rPr>
                <w:rFonts w:cstheme="minorBidi"/>
              </w:rPr>
              <w:t xml:space="preserve"> reduction targets for passenger cars and light commercial vehicles for the period up to 2030. In defining the reduction levels, account has been taken of their effectiveness in delivering a cost-effective contribution to reducing emissions of the sectors covered by the Effort Sharing Regulation […/…] by 2030, of the resulting costs and savings for society, manufacturers and vehicle users, as well as of their direct and indirect implications for employment, competitiveness and innovation and the co-benefits </w:t>
            </w:r>
            <w:r w:rsidRPr="009B72F1">
              <w:rPr>
                <w:rFonts w:cstheme="minorBidi"/>
              </w:rPr>
              <w:lastRenderedPageBreak/>
              <w:t>generated in terms of reduced air pollution and energy security.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(10)</w:t>
            </w:r>
            <w:r w:rsidRPr="009B72F1">
              <w:rPr>
                <w:rFonts w:cstheme="minorBidi"/>
              </w:rPr>
              <w:tab/>
              <w:t>It is therefore appropriate to pursue the objectives of those Regulations by setting new EU fleet-wide CO</w:t>
            </w:r>
            <w:r w:rsidRPr="009B72F1">
              <w:rPr>
                <w:rFonts w:cstheme="minorBidi"/>
                <w:vertAlign w:val="subscript"/>
              </w:rPr>
              <w:t>2</w:t>
            </w:r>
            <w:r w:rsidRPr="009B72F1">
              <w:rPr>
                <w:rFonts w:cstheme="minorBidi"/>
              </w:rPr>
              <w:t xml:space="preserve"> reduction targets for passenger cars and light commercial vehicles for the period up to 2030. In defining the reduction levels, account has been taken of their effectiveness in delivering a cost-effective contribution to reducing emissions of the sectors covered by the Effort Sharing Regulation […/…] by 2030, of the resulting costs and savings for society, manufacturers and vehicle users, as well as of their direct and indirect implications for employment, competitiveness and innovation and the co-benefits </w:t>
            </w:r>
            <w:r w:rsidRPr="009B72F1">
              <w:rPr>
                <w:rFonts w:cstheme="minorBidi"/>
              </w:rPr>
              <w:lastRenderedPageBreak/>
              <w:t xml:space="preserve">generated in terms of reduced air pollution and energy security. </w:t>
            </w:r>
            <w:r w:rsidRPr="009B72F1">
              <w:rPr>
                <w:rFonts w:cstheme="minorBidi"/>
                <w:bCs/>
                <w:u w:val="single"/>
              </w:rPr>
              <w:t>Considering that the market share and therefore the overall contribution of CO</w:t>
            </w:r>
            <w:r w:rsidRPr="009B72F1">
              <w:rPr>
                <w:rFonts w:cstheme="minorBidi"/>
                <w:bCs/>
                <w:u w:val="single"/>
                <w:vertAlign w:val="subscript"/>
              </w:rPr>
              <w:t>2</w:t>
            </w:r>
            <w:r w:rsidRPr="009B72F1">
              <w:rPr>
                <w:rFonts w:cstheme="minorBidi"/>
                <w:bCs/>
                <w:u w:val="single"/>
              </w:rPr>
              <w:t xml:space="preserve"> emissions from passenger cars are significantly higher than those of light commercial vehicles, a differentiated approach between passenger cars and light commercial vehicles is considered appropriate.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7</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10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rPr>
              <w:t>(10a)</w:t>
            </w:r>
            <w:r w:rsidRPr="009B72F1">
              <w:rPr>
                <w:rFonts w:cstheme="minorBidi"/>
                <w:b/>
                <w:i/>
              </w:rPr>
              <w:tab/>
              <w:t>In order to ensure the effectiveness of this Regulation, CO</w:t>
            </w:r>
            <w:r w:rsidRPr="009B72F1">
              <w:rPr>
                <w:rFonts w:cstheme="minorBidi"/>
                <w:b/>
                <w:i/>
                <w:vertAlign w:val="subscript"/>
              </w:rPr>
              <w:t>2</w:t>
            </w:r>
            <w:r w:rsidRPr="009B72F1">
              <w:rPr>
                <w:rFonts w:cstheme="minorBidi"/>
                <w:b/>
                <w:i/>
              </w:rPr>
              <w:t xml:space="preserve"> emission reductions should be delivered under conditions encountered in normal vehicle operation and use. It is therefore appropriate to include a strict prohibition of defeat devices in this Regulation and to provide authorities with the means to ensure compliance with this prohibition.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Cs/>
              </w:rPr>
            </w:pPr>
            <w:r w:rsidRPr="009B72F1">
              <w:rPr>
                <w:rFonts w:cstheme="minorBidi"/>
                <w:iCs/>
              </w:rPr>
              <w:t>See under Amendment 32</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p>
        </w:tc>
      </w:tr>
      <w:tr w:rsidR="009B72F1" w:rsidRPr="009B72F1" w:rsidTr="00E41CFC">
        <w:trPr>
          <w:trHeight w:val="425"/>
        </w:trPr>
        <w:tc>
          <w:tcPr>
            <w:tcW w:w="14788" w:type="dxa"/>
            <w:gridSpan w:val="4"/>
            <w:vAlign w:val="center"/>
          </w:tcPr>
          <w:p w:rsidR="009B72F1" w:rsidRPr="009B72F1" w:rsidRDefault="009B72F1" w:rsidP="002C7B84">
            <w:pPr>
              <w:spacing w:before="0" w:after="0" w:line="240" w:lineRule="auto"/>
              <w:jc w:val="center"/>
              <w:rPr>
                <w:rFonts w:cstheme="minorBidi"/>
                <w:b/>
                <w:bCs/>
              </w:rPr>
            </w:pPr>
            <w:r w:rsidRPr="009B72F1">
              <w:rPr>
                <w:rFonts w:cstheme="minorBidi"/>
                <w:b/>
                <w:bCs/>
                <w:i/>
                <w:iCs/>
              </w:rPr>
              <w:lastRenderedPageBreak/>
              <w:t>Recital 11</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(11)</w:t>
            </w:r>
            <w:r w:rsidRPr="009B72F1">
              <w:rPr>
                <w:rFonts w:cstheme="minorBidi"/>
              </w:rPr>
              <w:tab/>
              <w:t>A new test procedure for measuring CO</w:t>
            </w:r>
            <w:r w:rsidRPr="009B72F1">
              <w:rPr>
                <w:rFonts w:cstheme="minorBidi"/>
                <w:vertAlign w:val="subscript"/>
              </w:rPr>
              <w:t>2</w:t>
            </w:r>
            <w:r w:rsidRPr="009B72F1">
              <w:rPr>
                <w:rFonts w:cstheme="minorBidi"/>
              </w:rPr>
              <w:t xml:space="preserve"> emissions from and fuel consumption of light duty vehicles, the Worldwide Harmonised Light Vehicles Test procedure (WLTP), set out in Commission Regulation (EU) 2017/1151</w:t>
            </w:r>
            <w:r w:rsidRPr="009B72F1">
              <w:rPr>
                <w:rFonts w:cstheme="minorBidi"/>
                <w:b/>
                <w:bCs/>
                <w:vertAlign w:val="superscript"/>
              </w:rPr>
              <w:t>6</w:t>
            </w:r>
            <w:r w:rsidRPr="009B72F1">
              <w:rPr>
                <w:rFonts w:cstheme="minorBidi"/>
              </w:rPr>
              <w:t>, entered into force in 2017. This new test procedure will provide CO</w:t>
            </w:r>
            <w:r w:rsidRPr="009B72F1">
              <w:rPr>
                <w:rFonts w:cstheme="minorBidi"/>
                <w:vertAlign w:val="subscript"/>
              </w:rPr>
              <w:t>2</w:t>
            </w:r>
            <w:r w:rsidRPr="009B72F1">
              <w:rPr>
                <w:rFonts w:cstheme="minorBidi"/>
              </w:rPr>
              <w:t xml:space="preserve"> emission and fuel consumption values that are more representative of real world conditions. It is therefore appropriate that the new CO</w:t>
            </w:r>
            <w:r w:rsidRPr="009B72F1">
              <w:rPr>
                <w:rFonts w:cstheme="minorBidi"/>
                <w:vertAlign w:val="subscript"/>
              </w:rPr>
              <w:t>2</w:t>
            </w:r>
            <w:r w:rsidRPr="009B72F1">
              <w:rPr>
                <w:rFonts w:cstheme="minorBidi"/>
              </w:rPr>
              <w:t xml:space="preserve"> emission targets should be based on the CO</w:t>
            </w:r>
            <w:r w:rsidRPr="009B72F1">
              <w:rPr>
                <w:rFonts w:cstheme="minorBidi"/>
                <w:vertAlign w:val="subscript"/>
              </w:rPr>
              <w:t>2</w:t>
            </w:r>
            <w:r w:rsidRPr="009B72F1">
              <w:rPr>
                <w:rFonts w:cstheme="minorBidi"/>
              </w:rPr>
              <w:t xml:space="preserve"> emissions determined on the basis of that test procedure. Considering however that WLTP-based CO</w:t>
            </w:r>
            <w:r w:rsidRPr="009B72F1">
              <w:rPr>
                <w:rFonts w:cstheme="minorBidi"/>
                <w:vertAlign w:val="subscript"/>
              </w:rPr>
              <w:t>2</w:t>
            </w:r>
            <w:r w:rsidRPr="009B72F1">
              <w:rPr>
                <w:rFonts w:cstheme="minorBidi"/>
              </w:rPr>
              <w:t xml:space="preserve"> emissions will be available for target compliance purposes from 2021, it is appropriate that the new emissions performance standards should be defined as reduction levels set in relation to the 2021 average of the specific emissions targets applicable in that year.</w:t>
            </w:r>
          </w:p>
          <w:p w:rsidR="009B72F1" w:rsidRPr="009B72F1" w:rsidRDefault="009B72F1" w:rsidP="009B72F1">
            <w:pPr>
              <w:spacing w:before="0" w:after="0" w:line="240" w:lineRule="auto"/>
              <w:rPr>
                <w:rFonts w:cstheme="minorBidi"/>
              </w:rPr>
            </w:pPr>
            <w:r w:rsidRPr="009B72F1">
              <w:rPr>
                <w:rFonts w:cstheme="minorBidi"/>
              </w:rPr>
              <w:lastRenderedPageBreak/>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6</w:t>
            </w:r>
            <w:r w:rsidRPr="009B72F1">
              <w:rPr>
                <w:rFonts w:cstheme="minorBidi"/>
              </w:rPr>
              <w:tab/>
              <w:t>Commission Regulation (EU) 2017/1151 of 1 June 2017 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 (OJ L 175, 7.7.2017, p.1).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bCs/>
                <w:u w:val="single"/>
              </w:rPr>
            </w:pPr>
            <w:r w:rsidRPr="009B72F1">
              <w:rPr>
                <w:rFonts w:cstheme="minorBidi"/>
              </w:rPr>
              <w:t>(11)</w:t>
            </w:r>
            <w:r w:rsidRPr="009B72F1">
              <w:rPr>
                <w:rFonts w:cstheme="minorBidi"/>
              </w:rPr>
              <w:tab/>
              <w:t>A</w:t>
            </w:r>
            <w:r w:rsidRPr="009B72F1">
              <w:rPr>
                <w:rFonts w:cstheme="minorBidi"/>
                <w:u w:val="single"/>
              </w:rPr>
              <w:t>s part of the implementation of Regulation (EC) No 715/2007 of the European Parliament and of the Council</w:t>
            </w:r>
            <w:r w:rsidRPr="009B72F1">
              <w:rPr>
                <w:rFonts w:cstheme="minorBidi"/>
                <w:b/>
                <w:bCs/>
                <w:u w:val="single"/>
                <w:vertAlign w:val="superscript"/>
              </w:rPr>
              <w:t>7</w:t>
            </w:r>
            <w:r w:rsidRPr="009B72F1">
              <w:rPr>
                <w:rFonts w:cstheme="minorBidi"/>
                <w:u w:val="single"/>
              </w:rPr>
              <w:t>, a</w:t>
            </w:r>
            <w:r w:rsidRPr="009B72F1">
              <w:rPr>
                <w:rFonts w:cstheme="minorBidi"/>
                <w:b/>
                <w:bCs/>
                <w:u w:val="single"/>
              </w:rPr>
              <w:t xml:space="preserve"> </w:t>
            </w:r>
            <w:r w:rsidRPr="009B72F1">
              <w:rPr>
                <w:rFonts w:cstheme="minorBidi"/>
              </w:rPr>
              <w:t>new test procedure for measuring CO</w:t>
            </w:r>
            <w:r w:rsidRPr="009B72F1">
              <w:rPr>
                <w:rFonts w:cstheme="minorBidi"/>
                <w:vertAlign w:val="subscript"/>
              </w:rPr>
              <w:t>2</w:t>
            </w:r>
            <w:r w:rsidRPr="009B72F1">
              <w:rPr>
                <w:rFonts w:cstheme="minorBidi"/>
              </w:rPr>
              <w:t xml:space="preserve"> emissions from and fuel consumption of light duty vehicles, the Worldwide Harmonised Light Vehicles Test procedure (WLTP), set out in Commission Regulation (EU) 2017/1151</w:t>
            </w:r>
            <w:r w:rsidRPr="009B72F1">
              <w:rPr>
                <w:rFonts w:cstheme="minorBidi"/>
                <w:b/>
                <w:vertAlign w:val="superscript"/>
              </w:rPr>
              <w:t>8</w:t>
            </w:r>
            <w:r w:rsidRPr="009B72F1">
              <w:rPr>
                <w:rFonts w:cstheme="minorBidi"/>
              </w:rPr>
              <w:t>, entered into force in 2017. This […] test procedure […] provide</w:t>
            </w:r>
            <w:r w:rsidRPr="009B72F1">
              <w:rPr>
                <w:rFonts w:cstheme="minorBidi"/>
                <w:u w:val="single"/>
              </w:rPr>
              <w:t>s</w:t>
            </w:r>
            <w:r w:rsidRPr="009B72F1">
              <w:rPr>
                <w:rFonts w:cstheme="minorBidi"/>
              </w:rPr>
              <w:t xml:space="preserve"> CO</w:t>
            </w:r>
            <w:r w:rsidRPr="009B72F1">
              <w:rPr>
                <w:rFonts w:cstheme="minorBidi"/>
                <w:vertAlign w:val="subscript"/>
              </w:rPr>
              <w:t>2</w:t>
            </w:r>
            <w:r w:rsidRPr="009B72F1">
              <w:rPr>
                <w:rFonts w:cstheme="minorBidi"/>
              </w:rPr>
              <w:t xml:space="preserve"> emission and fuel consumption values that are more representative of real world conditions. It is therefore appropriate that the new CO</w:t>
            </w:r>
            <w:r w:rsidRPr="009B72F1">
              <w:rPr>
                <w:rFonts w:cstheme="minorBidi"/>
                <w:vertAlign w:val="subscript"/>
              </w:rPr>
              <w:t>2</w:t>
            </w:r>
            <w:r w:rsidRPr="009B72F1">
              <w:rPr>
                <w:rFonts w:cstheme="minorBidi"/>
              </w:rPr>
              <w:t xml:space="preserve"> emission targets should be based on the CO</w:t>
            </w:r>
            <w:r w:rsidRPr="009B72F1">
              <w:rPr>
                <w:rFonts w:cstheme="minorBidi"/>
                <w:vertAlign w:val="subscript"/>
              </w:rPr>
              <w:t>2</w:t>
            </w:r>
            <w:r w:rsidRPr="009B72F1">
              <w:rPr>
                <w:rFonts w:cstheme="minorBidi"/>
              </w:rPr>
              <w:t xml:space="preserve"> emissions determined on the basis of that test procedure. Considering however that WLTP-based CO</w:t>
            </w:r>
            <w:r w:rsidRPr="009B72F1">
              <w:rPr>
                <w:rFonts w:cstheme="minorBidi"/>
                <w:vertAlign w:val="subscript"/>
              </w:rPr>
              <w:t>2</w:t>
            </w:r>
            <w:r w:rsidRPr="009B72F1">
              <w:rPr>
                <w:rFonts w:cstheme="minorBidi"/>
              </w:rPr>
              <w:t xml:space="preserve"> emissions will be available for target compliance purposes from 2021, it is appropriate that the new emissions performance standards should be defined as reduction levels set in </w:t>
            </w:r>
            <w:r w:rsidRPr="009B72F1">
              <w:rPr>
                <w:rFonts w:cstheme="minorBidi"/>
              </w:rPr>
              <w:lastRenderedPageBreak/>
              <w:t xml:space="preserve">relation to the 2021 average of the specific emissions targets […] </w:t>
            </w:r>
            <w:r w:rsidRPr="009B72F1">
              <w:rPr>
                <w:rFonts w:cstheme="minorBidi"/>
                <w:bCs/>
                <w:u w:val="single"/>
              </w:rPr>
              <w:t>calculated on the basis of the CO</w:t>
            </w:r>
            <w:r w:rsidRPr="009B72F1">
              <w:rPr>
                <w:rFonts w:cstheme="minorBidi"/>
                <w:bCs/>
                <w:u w:val="single"/>
                <w:vertAlign w:val="subscript"/>
              </w:rPr>
              <w:t>2</w:t>
            </w:r>
            <w:r w:rsidRPr="009B72F1">
              <w:rPr>
                <w:rFonts w:cstheme="minorBidi"/>
                <w:bCs/>
                <w:u w:val="single"/>
              </w:rPr>
              <w:t xml:space="preserve"> emissions measured for the purpose of the WLTP emissions test. In order to ensure the robustness and representativeness of the values used as the starting point for defining the reduction levels to be applied in 2025 and 2030, the conditions for performing those measurements are to be clarified as part of the implementation of Implementing Regulations (EU) 2017/1152 and (EU) 2017/1153</w:t>
            </w:r>
            <w:r w:rsidRPr="009B72F1">
              <w:rPr>
                <w:rFonts w:cstheme="minorBidi"/>
                <w:b/>
                <w:bCs/>
                <w:u w:val="single"/>
                <w:vertAlign w:val="superscript"/>
              </w:rPr>
              <w:t>9</w:t>
            </w:r>
            <w:r w:rsidRPr="009B72F1">
              <w:rPr>
                <w:rFonts w:cstheme="minorBidi"/>
                <w:bCs/>
                <w:u w:val="single"/>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u w:val="single"/>
              </w:rPr>
            </w:pPr>
            <w:r w:rsidRPr="009B72F1">
              <w:rPr>
                <w:rFonts w:cstheme="minorBidi"/>
                <w:b/>
                <w:bCs/>
                <w:vertAlign w:val="superscript"/>
              </w:rPr>
              <w:t>7</w:t>
            </w:r>
            <w:r w:rsidRPr="009B72F1">
              <w:rPr>
                <w:rFonts w:cstheme="minorBidi"/>
              </w:rPr>
              <w:tab/>
            </w:r>
            <w:r w:rsidRPr="009B72F1">
              <w:rPr>
                <w:rFonts w:cstheme="minorBidi"/>
                <w:u w:val="single"/>
              </w:rPr>
              <w:t>Regulation (EC) No 715/2007 of the European Parliament and of the Council of 20 June 2007 on type approval of motor vehicles with respect to emissions from light passenger and commercial vehicles (Euro 5 and Euro 6) and on access to vehicle repair and maintenance information (OJ L 171, 29.6.2007, p. 1).</w:t>
            </w:r>
          </w:p>
          <w:p w:rsidR="009B72F1" w:rsidRPr="009B72F1" w:rsidRDefault="009B72F1" w:rsidP="009B72F1">
            <w:pPr>
              <w:spacing w:before="0" w:after="0" w:line="240" w:lineRule="auto"/>
              <w:rPr>
                <w:rFonts w:cstheme="minorBidi"/>
              </w:rPr>
            </w:pPr>
            <w:r w:rsidRPr="009B72F1">
              <w:rPr>
                <w:rFonts w:cstheme="minorBidi"/>
                <w:b/>
                <w:bCs/>
                <w:vertAlign w:val="superscript"/>
              </w:rPr>
              <w:t>8</w:t>
            </w:r>
            <w:r w:rsidRPr="009B72F1">
              <w:rPr>
                <w:rFonts w:cstheme="minorBidi"/>
              </w:rPr>
              <w:tab/>
              <w:t xml:space="preserve">Commission Regulation (EU) 2017/1151 of 1 June 2017 supplementing Regulation (EC) No </w:t>
            </w:r>
            <w:r w:rsidRPr="009B72F1">
              <w:rPr>
                <w:rFonts w:cstheme="minorBidi"/>
              </w:rPr>
              <w:lastRenderedPageBreak/>
              <w:t>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 (OJ L 175, 7.7.2017, p.1).</w:t>
            </w:r>
          </w:p>
          <w:p w:rsidR="009B72F1" w:rsidRPr="009B72F1" w:rsidRDefault="009B72F1" w:rsidP="009B72F1">
            <w:pPr>
              <w:spacing w:before="0" w:after="0" w:line="240" w:lineRule="auto"/>
              <w:rPr>
                <w:rFonts w:cstheme="minorBidi"/>
              </w:rPr>
            </w:pPr>
            <w:r w:rsidRPr="009B72F1">
              <w:rPr>
                <w:rFonts w:cstheme="minorBidi"/>
                <w:b/>
                <w:bCs/>
                <w:vertAlign w:val="superscript"/>
              </w:rPr>
              <w:t>9</w:t>
            </w:r>
            <w:r w:rsidRPr="009B72F1">
              <w:rPr>
                <w:rFonts w:cstheme="minorBidi"/>
              </w:rPr>
              <w:tab/>
            </w:r>
            <w:r w:rsidRPr="009B72F1">
              <w:rPr>
                <w:rFonts w:cstheme="minorBidi"/>
                <w:iCs/>
              </w:rPr>
              <w:t>T</w:t>
            </w:r>
            <w:r w:rsidRPr="009B72F1">
              <w:rPr>
                <w:rFonts w:cstheme="minorBidi"/>
                <w:bCs/>
                <w:iCs/>
              </w:rPr>
              <w:t>o be updated following adoption of the implementing regulations.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2C7B84">
            <w:pPr>
              <w:keepNext/>
              <w:pageBreakBefore/>
              <w:spacing w:before="0" w:after="0" w:line="240" w:lineRule="auto"/>
              <w:jc w:val="center"/>
              <w:rPr>
                <w:rFonts w:cstheme="minorBidi"/>
                <w:b/>
                <w:bCs/>
              </w:rPr>
            </w:pPr>
            <w:r w:rsidRPr="009B72F1">
              <w:rPr>
                <w:rFonts w:cstheme="minorBidi"/>
                <w:b/>
                <w:bCs/>
              </w:rPr>
              <w:lastRenderedPageBreak/>
              <w:t>Amendment 8</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(12)</w:t>
            </w:r>
            <w:r w:rsidRPr="009B72F1">
              <w:rPr>
                <w:rFonts w:cstheme="minorBidi"/>
              </w:rPr>
              <w:tab/>
              <w:t>It is important that the setting of CO</w:t>
            </w:r>
            <w:r w:rsidRPr="009B72F1">
              <w:rPr>
                <w:rFonts w:cstheme="minorBidi"/>
                <w:vertAlign w:val="subscript"/>
              </w:rPr>
              <w:t>2</w:t>
            </w:r>
            <w:r w:rsidRPr="009B72F1">
              <w:rPr>
                <w:rFonts w:cstheme="minorBidi"/>
              </w:rPr>
              <w:t xml:space="preserve"> emissions reduction requirements continues to provide Union -wide predictability and planning security for vehicle manufacturers across their new car and light commercial vehicle fleets in the Union.</w:t>
            </w:r>
          </w:p>
        </w:tc>
        <w:tc>
          <w:tcPr>
            <w:tcW w:w="3697" w:type="dxa"/>
          </w:tcPr>
          <w:p w:rsidR="009B72F1" w:rsidRPr="009B72F1" w:rsidRDefault="009B72F1" w:rsidP="009B72F1">
            <w:pPr>
              <w:spacing w:before="0" w:after="0" w:line="240" w:lineRule="auto"/>
              <w:rPr>
                <w:rFonts w:cstheme="minorBidi"/>
              </w:rPr>
            </w:pPr>
            <w:r w:rsidRPr="009B72F1">
              <w:rPr>
                <w:rFonts w:cstheme="minorBidi"/>
              </w:rPr>
              <w:t>(12)</w:t>
            </w:r>
            <w:r w:rsidRPr="009B72F1">
              <w:rPr>
                <w:rFonts w:cstheme="minorBidi"/>
              </w:rPr>
              <w:tab/>
            </w:r>
            <w:r w:rsidRPr="009B72F1">
              <w:rPr>
                <w:rFonts w:cstheme="minorBidi"/>
                <w:b/>
                <w:bCs/>
              </w:rPr>
              <w:t>[…]</w:t>
            </w:r>
            <w:r w:rsidRPr="009B72F1">
              <w:rPr>
                <w:rFonts w:cstheme="minorBidi"/>
              </w:rPr>
              <w:t>The setting of CO</w:t>
            </w:r>
            <w:r w:rsidRPr="009B72F1">
              <w:rPr>
                <w:rFonts w:cstheme="minorBidi"/>
                <w:vertAlign w:val="subscript"/>
              </w:rPr>
              <w:t>2</w:t>
            </w:r>
            <w:r w:rsidRPr="009B72F1">
              <w:rPr>
                <w:rFonts w:cstheme="minorBidi"/>
              </w:rPr>
              <w:t xml:space="preserve"> emissions reduction requirements continues to provide Union -wide predictability and planning security for vehicle manufacturers across their new car and light commercial vehicle fleets in the Union.</w:t>
            </w:r>
          </w:p>
        </w:tc>
        <w:tc>
          <w:tcPr>
            <w:tcW w:w="3697" w:type="dxa"/>
          </w:tcPr>
          <w:p w:rsidR="009B72F1" w:rsidRPr="009B72F1" w:rsidRDefault="009B72F1" w:rsidP="009B72F1">
            <w:pPr>
              <w:spacing w:before="0" w:after="0" w:line="240" w:lineRule="auto"/>
              <w:rPr>
                <w:rFonts w:cstheme="minorBidi"/>
              </w:rPr>
            </w:pPr>
            <w:r w:rsidRPr="009B72F1">
              <w:rPr>
                <w:rFonts w:cstheme="minorBidi"/>
              </w:rPr>
              <w:t>(12)</w:t>
            </w:r>
            <w:r w:rsidRPr="009B72F1">
              <w:rPr>
                <w:rFonts w:cstheme="minorBidi"/>
              </w:rPr>
              <w:tab/>
              <w:t>It is important that the setting of CO</w:t>
            </w:r>
            <w:r w:rsidRPr="009B72F1">
              <w:rPr>
                <w:rFonts w:cstheme="minorBidi"/>
                <w:vertAlign w:val="subscript"/>
              </w:rPr>
              <w:t>2</w:t>
            </w:r>
            <w:r w:rsidRPr="009B72F1">
              <w:rPr>
                <w:rFonts w:cstheme="minorBidi"/>
              </w:rPr>
              <w:t xml:space="preserve"> emissions reduction requirements continues to provide Union -wide predictability and planning security for vehicle manufacturers across their new car and light commercial vehicle fleets in the Union.</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(recast issue)</w:t>
            </w:r>
          </w:p>
        </w:tc>
      </w:tr>
      <w:tr w:rsidR="009B72F1" w:rsidRPr="009B72F1" w:rsidTr="00E41CFC">
        <w:tc>
          <w:tcPr>
            <w:tcW w:w="14788" w:type="dxa"/>
            <w:gridSpan w:val="4"/>
          </w:tcPr>
          <w:p w:rsidR="009B72F1" w:rsidRPr="009B72F1" w:rsidRDefault="009B72F1" w:rsidP="002C7B84">
            <w:pPr>
              <w:spacing w:before="0" w:after="0" w:line="240" w:lineRule="auto"/>
              <w:jc w:val="center"/>
              <w:rPr>
                <w:rFonts w:cstheme="minorBidi"/>
                <w:b/>
                <w:bCs/>
              </w:rPr>
            </w:pPr>
            <w:r w:rsidRPr="009B72F1">
              <w:rPr>
                <w:rFonts w:cstheme="minorBidi"/>
                <w:b/>
                <w:bCs/>
              </w:rPr>
              <w:t>Amendment 9</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12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pageBreakBefore/>
              <w:spacing w:before="0" w:after="0" w:line="240" w:lineRule="auto"/>
              <w:rPr>
                <w:rFonts w:cstheme="minorBidi"/>
                <w:b/>
                <w:i/>
              </w:rPr>
            </w:pPr>
            <w:r w:rsidRPr="009B72F1">
              <w:rPr>
                <w:rFonts w:cstheme="minorBidi"/>
                <w:b/>
                <w:i/>
              </w:rPr>
              <w:t xml:space="preserve">(12 a) </w:t>
            </w:r>
            <w:r w:rsidRPr="009B72F1">
              <w:rPr>
                <w:rFonts w:cstheme="minorBidi"/>
                <w:b/>
                <w:i/>
              </w:rPr>
              <w:tab/>
              <w:t xml:space="preserve">The Commission’s evaluation of Directive 1999/94/EC of the European Parliament and of the Council </w:t>
            </w:r>
            <w:r w:rsidRPr="009B72F1">
              <w:rPr>
                <w:rFonts w:cstheme="minorBidi"/>
                <w:b/>
                <w:bCs/>
                <w:i/>
                <w:iCs/>
                <w:vertAlign w:val="superscript"/>
              </w:rPr>
              <w:t>1a</w:t>
            </w:r>
            <w:r w:rsidRPr="009B72F1">
              <w:rPr>
                <w:rFonts w:cstheme="minorBidi"/>
                <w:b/>
                <w:i/>
              </w:rPr>
              <w:t xml:space="preserve"> in 2016 identified a need for further clarification and simplification of the legislation, which could increase its relevance, effectiveness, efficiency and coherence. Commission Recommendation (EU) 2017/948</w:t>
            </w:r>
            <w:r w:rsidRPr="009B72F1">
              <w:rPr>
                <w:rFonts w:cstheme="minorBidi"/>
                <w:b/>
                <w:bCs/>
                <w:i/>
                <w:iCs/>
                <w:vertAlign w:val="superscript"/>
              </w:rPr>
              <w:t>1b</w:t>
            </w:r>
            <w:r w:rsidRPr="009B72F1">
              <w:rPr>
                <w:rFonts w:cstheme="minorBidi"/>
                <w:b/>
                <w:i/>
              </w:rPr>
              <w:t xml:space="preserve"> aims to encourage a harmonised application of Directive 1999/94/EC. Nevertheless, better </w:t>
            </w:r>
            <w:r w:rsidRPr="009B72F1">
              <w:rPr>
                <w:rFonts w:cstheme="minorBidi"/>
                <w:b/>
                <w:i/>
              </w:rPr>
              <w:lastRenderedPageBreak/>
              <w:t>designed and further harmonised Union requirements on car labelling that provide consumers with comparable, reliable and user friendly information about the benefits of low emission cars, including information concerning air pollutants and running costs in addition to CO</w:t>
            </w:r>
            <w:r w:rsidRPr="009B72F1">
              <w:rPr>
                <w:rFonts w:cstheme="minorBidi"/>
                <w:b/>
                <w:i/>
                <w:vertAlign w:val="subscript"/>
              </w:rPr>
              <w:t>2</w:t>
            </w:r>
            <w:r w:rsidRPr="009B72F1">
              <w:rPr>
                <w:rFonts w:cstheme="minorBidi"/>
                <w:b/>
                <w:i/>
              </w:rPr>
              <w:t xml:space="preserve"> emissions and fuel consumption, could support the uptake of the most fuel efficient and environmentally friendly cars across the Union. The Commission should therefore review Directive 1999/94/EC no later than 31 December 2019 and put forward a relevant legislative proposal. Furthermore, similar to passenger cars, the sector of light commercial vehicles could also benefit from the introduction of such a fuel economy and CO</w:t>
            </w:r>
            <w:r w:rsidRPr="009B72F1">
              <w:rPr>
                <w:rFonts w:cstheme="minorBidi"/>
                <w:b/>
                <w:i/>
                <w:vertAlign w:val="subscript"/>
              </w:rPr>
              <w:t>2</w:t>
            </w:r>
            <w:r w:rsidRPr="009B72F1">
              <w:rPr>
                <w:rFonts w:cstheme="minorBidi"/>
                <w:b/>
                <w:i/>
              </w:rPr>
              <w:t xml:space="preserve"> emissions label. Therefore, the Commission should also analyse those options for that sector, and where appropriate, put forward relevant legislative proposals.</w:t>
            </w:r>
          </w:p>
          <w:p w:rsidR="009B72F1" w:rsidRPr="009B72F1" w:rsidRDefault="009B72F1" w:rsidP="009B72F1">
            <w:pPr>
              <w:spacing w:before="0" w:after="0" w:line="240" w:lineRule="auto"/>
              <w:rPr>
                <w:rFonts w:cstheme="minorBidi"/>
              </w:rPr>
            </w:pPr>
            <w:r w:rsidRPr="009B72F1">
              <w:rPr>
                <w:rFonts w:cstheme="minorBidi"/>
              </w:rPr>
              <w:t>_______________</w:t>
            </w:r>
          </w:p>
          <w:p w:rsidR="009B72F1" w:rsidRPr="009B72F1" w:rsidRDefault="009B72F1" w:rsidP="009B72F1">
            <w:pPr>
              <w:spacing w:before="0" w:after="0" w:line="240" w:lineRule="auto"/>
              <w:rPr>
                <w:rFonts w:cstheme="minorBidi"/>
                <w:b/>
                <w:bCs/>
                <w:i/>
                <w:iCs/>
              </w:rPr>
            </w:pPr>
            <w:r w:rsidRPr="009B72F1">
              <w:rPr>
                <w:rFonts w:cstheme="minorBidi"/>
                <w:b/>
                <w:bCs/>
                <w:i/>
                <w:iCs/>
                <w:vertAlign w:val="superscript"/>
              </w:rPr>
              <w:t>1a</w:t>
            </w:r>
            <w:r w:rsidRPr="009B72F1">
              <w:rPr>
                <w:rFonts w:cstheme="minorBidi"/>
                <w:b/>
                <w:bCs/>
                <w:i/>
                <w:iCs/>
              </w:rPr>
              <w:tab/>
              <w:t xml:space="preserve">Directive 1999/94/EC of the </w:t>
            </w:r>
            <w:r w:rsidRPr="009B72F1">
              <w:rPr>
                <w:rFonts w:cstheme="minorBidi"/>
                <w:b/>
                <w:bCs/>
                <w:i/>
                <w:iCs/>
              </w:rPr>
              <w:lastRenderedPageBreak/>
              <w:t>European Parliament and of the Council of 13 December 1999 relating to the availability of consumer information on fuel economy and CO2 emissions in respect of the marketing of new passenger cars (OJ L 12, 18.1.2000, p. 16).</w:t>
            </w:r>
          </w:p>
          <w:p w:rsidR="009B72F1" w:rsidRPr="009B72F1" w:rsidRDefault="009B72F1" w:rsidP="009B72F1">
            <w:pPr>
              <w:spacing w:before="0" w:after="0" w:line="240" w:lineRule="auto"/>
              <w:rPr>
                <w:rFonts w:cstheme="minorBidi"/>
              </w:rPr>
            </w:pPr>
            <w:r w:rsidRPr="009B72F1">
              <w:rPr>
                <w:rFonts w:cstheme="minorBidi"/>
                <w:b/>
                <w:bCs/>
                <w:i/>
                <w:iCs/>
                <w:vertAlign w:val="superscript"/>
              </w:rPr>
              <w:t>1b</w:t>
            </w:r>
            <w:r w:rsidRPr="009B72F1">
              <w:rPr>
                <w:rFonts w:cstheme="minorBidi"/>
                <w:b/>
                <w:bCs/>
                <w:i/>
                <w:iCs/>
              </w:rPr>
              <w:tab/>
              <w:t>Commission Recommendation (EU) 2017/948 of 31 May 2017 on the use of fuel consumption and CO2 emission values type-approved and measured in accordance with the World Harmonised Light Vehicles Test Procedure when making information available for consumers pursuant to Directive 1999/94/EC of the European Parliament and of the Council (OJ L 142, 2.6.2017, p. 100).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spacing w:before="0" w:after="0" w:line="240" w:lineRule="auto"/>
              <w:rPr>
                <w:rFonts w:cstheme="minorBidi"/>
                <w:iCs/>
              </w:rPr>
            </w:pPr>
          </w:p>
          <w:p w:rsidR="009B72F1" w:rsidRPr="009B72F1" w:rsidRDefault="009B72F1" w:rsidP="009B72F1">
            <w:pPr>
              <w:spacing w:before="0" w:after="0" w:line="240" w:lineRule="auto"/>
              <w:rPr>
                <w:rFonts w:cstheme="minorBidi"/>
                <w:iCs/>
              </w:rPr>
            </w:pPr>
            <w:r w:rsidRPr="009B72F1">
              <w:rPr>
                <w:rFonts w:cstheme="minorBidi"/>
                <w:iCs/>
              </w:rPr>
              <w:t>Accept Amendment in principle</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also Amendment 55</w:t>
            </w:r>
          </w:p>
        </w:tc>
      </w:tr>
      <w:tr w:rsidR="009B72F1" w:rsidRPr="009B72F1" w:rsidTr="00E41CFC">
        <w:tc>
          <w:tcPr>
            <w:tcW w:w="14788" w:type="dxa"/>
            <w:gridSpan w:val="4"/>
          </w:tcPr>
          <w:p w:rsidR="009B72F1" w:rsidRPr="009B72F1" w:rsidRDefault="009B72F1" w:rsidP="002C7B84">
            <w:pPr>
              <w:keepNext/>
              <w:pageBreakBefore/>
              <w:spacing w:before="0" w:after="0" w:line="240" w:lineRule="auto"/>
              <w:jc w:val="center"/>
              <w:rPr>
                <w:rFonts w:cstheme="minorBidi"/>
                <w:b/>
                <w:bCs/>
              </w:rPr>
            </w:pPr>
            <w:r w:rsidRPr="009B72F1">
              <w:rPr>
                <w:rFonts w:cstheme="minorBidi"/>
                <w:b/>
                <w:bCs/>
              </w:rPr>
              <w:lastRenderedPageBreak/>
              <w:t>Amendment 10</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(13)</w:t>
            </w:r>
            <w:r w:rsidRPr="009B72F1">
              <w:rPr>
                <w:rFonts w:cstheme="minorBidi"/>
              </w:rPr>
              <w:tab/>
              <w:t>Reduction levels for the Union-wide fleets of new passenger cars and light commercial vehicles should therefore be set for 2025 and for 2030, taking into account the vehicle fleet renewal time and the need for the road transport sector to contribute to the 2030 climate and energy targets. This stepwise approach also provides a clear and early signal for the automotive industry not to delay the market introduction of energy efficient technologies and zero- and low-emission vehicles.</w:t>
            </w:r>
          </w:p>
        </w:tc>
        <w:tc>
          <w:tcPr>
            <w:tcW w:w="3697" w:type="dxa"/>
          </w:tcPr>
          <w:p w:rsidR="009B72F1" w:rsidRPr="009B72F1" w:rsidRDefault="009B72F1" w:rsidP="009B72F1">
            <w:pPr>
              <w:spacing w:before="0" w:after="0" w:line="240" w:lineRule="auto"/>
              <w:rPr>
                <w:rFonts w:cstheme="minorBidi"/>
              </w:rPr>
            </w:pPr>
            <w:r w:rsidRPr="009B72F1">
              <w:rPr>
                <w:rFonts w:cstheme="minorBidi"/>
              </w:rPr>
              <w:t>(13)</w:t>
            </w:r>
            <w:r w:rsidRPr="009B72F1">
              <w:rPr>
                <w:rFonts w:cstheme="minorBidi"/>
              </w:rPr>
              <w:tab/>
              <w:t xml:space="preserve">Reduction levels for the Union-wide fleets of new passenger cars and light commercial vehicles should be set for 2025 and for 2030, taking into account the vehicle fleet renewal time and the need for the road transport sector to contribute to the </w:t>
            </w:r>
            <w:r w:rsidRPr="009B72F1">
              <w:rPr>
                <w:rFonts w:cstheme="minorBidi"/>
                <w:b/>
                <w:i/>
              </w:rPr>
              <w:t>Union</w:t>
            </w:r>
            <w:r w:rsidRPr="009B72F1">
              <w:rPr>
                <w:rFonts w:cstheme="minorBidi"/>
              </w:rPr>
              <w:t xml:space="preserve"> climate and energy targets </w:t>
            </w:r>
            <w:r w:rsidRPr="009B72F1">
              <w:rPr>
                <w:rFonts w:cstheme="minorBidi"/>
                <w:b/>
                <w:i/>
              </w:rPr>
              <w:t>for 2030 and beyond</w:t>
            </w:r>
            <w:r w:rsidRPr="009B72F1">
              <w:rPr>
                <w:rFonts w:cstheme="minorBidi"/>
              </w:rPr>
              <w:t xml:space="preserve">. This stepwise approach also provides a clear and early signal for the automotive industry not to delay the market introduction of energy efficient technologies and zero- and low-emission vehicles. </w:t>
            </w:r>
            <w:r w:rsidRPr="009B72F1">
              <w:rPr>
                <w:rFonts w:cstheme="minorBidi"/>
                <w:b/>
                <w:i/>
              </w:rPr>
              <w:t>In addition, in order to sustain the momentum of emissions reduction beyond 2030, at least the same emissions-reduction trajectory should apply as of 1 January 2031 allowing for the continued decarbonisation of the sector in line with the commitments under the Paris Agreement.</w:t>
            </w:r>
          </w:p>
        </w:tc>
        <w:tc>
          <w:tcPr>
            <w:tcW w:w="3697" w:type="dxa"/>
          </w:tcPr>
          <w:p w:rsidR="009B72F1" w:rsidRPr="009B72F1" w:rsidRDefault="009B72F1" w:rsidP="009B72F1">
            <w:pPr>
              <w:spacing w:before="0" w:after="0" w:line="240" w:lineRule="auto"/>
              <w:rPr>
                <w:rFonts w:cstheme="minorBidi"/>
              </w:rPr>
            </w:pPr>
            <w:r w:rsidRPr="009B72F1">
              <w:rPr>
                <w:rFonts w:cstheme="minorBidi"/>
              </w:rPr>
              <w:t>(13)</w:t>
            </w:r>
            <w:r w:rsidRPr="009B72F1">
              <w:rPr>
                <w:rFonts w:cstheme="minorBidi"/>
              </w:rPr>
              <w:tab/>
              <w:t>Reduction levels for the Union-wide fleets of new passenger cars and light commercial vehicles should therefore be set for 2025 and for 2030, taking into account the vehicle fleet renewal time and the need for the road transport sector to contribute to the 2030 climate and energy targets. This stepwise approach also provides a clear and early signal for the automotive industry not to delay the market introduction of energy efficient technologies and zero- and low-emission vehicles.</w:t>
            </w:r>
          </w:p>
        </w:tc>
        <w:tc>
          <w:tcPr>
            <w:tcW w:w="3697" w:type="dxa"/>
          </w:tcPr>
          <w:p w:rsidR="009B72F1" w:rsidRPr="009B72F1" w:rsidRDefault="009B72F1" w:rsidP="009B72F1">
            <w:pPr>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spacing w:before="0" w:after="0" w:line="240" w:lineRule="auto"/>
              <w:rPr>
                <w:rFonts w:cstheme="minorBidi"/>
                <w:iCs/>
              </w:rPr>
            </w:pPr>
          </w:p>
          <w:p w:rsidR="009B72F1" w:rsidRPr="009B72F1" w:rsidRDefault="009B72F1" w:rsidP="009B72F1">
            <w:pPr>
              <w:spacing w:before="0" w:after="0" w:line="240" w:lineRule="auto"/>
              <w:rPr>
                <w:rFonts w:cstheme="minorBidi"/>
                <w:iCs/>
              </w:rPr>
            </w:pPr>
            <w:r w:rsidRPr="009B72F1">
              <w:rPr>
                <w:rFonts w:cstheme="minorBidi"/>
                <w:iCs/>
              </w:rPr>
              <w:t>Maintain Council position</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also Amendment 56 and Council text for Article 14 (1a and b) and Recitals 6a and 42</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i/>
                <w:iCs/>
              </w:rPr>
            </w:pPr>
            <w:r w:rsidRPr="009B72F1">
              <w:rPr>
                <w:rFonts w:cstheme="minorBidi"/>
                <w:b/>
                <w:bCs/>
                <w:i/>
                <w:iCs/>
              </w:rPr>
              <w:t>Recital 13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u w:val="single"/>
              </w:rPr>
              <w:t>(13a)</w:t>
            </w:r>
            <w:r w:rsidRPr="009B72F1">
              <w:rPr>
                <w:rFonts w:cstheme="minorBidi"/>
              </w:rPr>
              <w:tab/>
            </w:r>
            <w:r w:rsidRPr="009B72F1">
              <w:rPr>
                <w:rFonts w:cstheme="minorBidi"/>
                <w:u w:val="single"/>
              </w:rPr>
              <w:t>The CO2 emission performance standards set out in this Regulation apply to new passenger cars and light commercial vehicles. With regard to the existing fleet of light duty vehicles, including second-hand vehicles, additional measures aimed at reducing emissions may also be taken, inter alia, at national and EU level.</w:t>
            </w:r>
            <w:r w:rsidRPr="009B72F1">
              <w:rPr>
                <w:rFonts w:cstheme="minorBidi"/>
                <w:b/>
                <w:bCs/>
                <w:u w:val="single"/>
              </w:rPr>
              <w:t xml:space="preserve"> </w:t>
            </w:r>
            <w:r w:rsidRPr="009B72F1">
              <w:rPr>
                <w:rFonts w:cstheme="minorBidi"/>
                <w:u w:val="single"/>
              </w:rPr>
              <w:t>For instance, measures may be taken to encourage a higher fleet renewal rate, in order to replace as fast as possible older, more emitting vehicles by more performant ones. Access to more affordable zero-and low-emission vehicles could stimulate consumer behaviour change and faster deployment of low emissions technologies.</w:t>
            </w:r>
          </w:p>
        </w:tc>
        <w:tc>
          <w:tcPr>
            <w:tcW w:w="3697" w:type="dxa"/>
          </w:tcPr>
          <w:p w:rsidR="009B72F1" w:rsidRPr="009B72F1" w:rsidRDefault="009B72F1" w:rsidP="009B72F1">
            <w:pPr>
              <w:spacing w:before="0" w:after="0" w:line="240" w:lineRule="auto"/>
              <w:rPr>
                <w:rFonts w:cstheme="minorBidi"/>
                <w:color w:val="1F497D" w:themeColor="text2"/>
              </w:rPr>
            </w:pPr>
          </w:p>
        </w:tc>
      </w:tr>
      <w:tr w:rsidR="009B72F1" w:rsidRPr="009B72F1" w:rsidTr="00E41CFC">
        <w:tc>
          <w:tcPr>
            <w:tcW w:w="14788" w:type="dxa"/>
            <w:gridSpan w:val="4"/>
          </w:tcPr>
          <w:p w:rsidR="009B72F1" w:rsidRPr="009B72F1" w:rsidRDefault="009B72F1" w:rsidP="009B72F1">
            <w:pPr>
              <w:keepNext/>
              <w:pageBreakBefore/>
              <w:spacing w:before="0" w:after="0" w:line="240" w:lineRule="auto"/>
              <w:jc w:val="center"/>
              <w:rPr>
                <w:rFonts w:cstheme="minorBidi"/>
                <w:b/>
                <w:bCs/>
              </w:rPr>
            </w:pPr>
            <w:r w:rsidRPr="009B72F1">
              <w:rPr>
                <w:rFonts w:cstheme="minorBidi"/>
                <w:b/>
                <w:bCs/>
              </w:rPr>
              <w:lastRenderedPageBreak/>
              <w:t>Amendment 11</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(14)</w:t>
            </w:r>
            <w:r w:rsidRPr="009B72F1">
              <w:rPr>
                <w:rFonts w:cstheme="minorBidi"/>
              </w:rPr>
              <w:tab/>
              <w:t>While the Union is among the world's major producers of motor vehicles and demonstrates technological leadership in this sector, competition is increasing and the global automotive sector is changing rapidly through new innovations in electrified powertrains, and cooperative, connected and automated mobility. In order to retain its global competitiveness and access to markets, the Union needs a regulatory framework, including a particular incentive in the area of zero- and low-emission vehicles, which creates a large home market and supports technological development and innovation.</w:t>
            </w:r>
          </w:p>
        </w:tc>
        <w:tc>
          <w:tcPr>
            <w:tcW w:w="3697" w:type="dxa"/>
          </w:tcPr>
          <w:p w:rsidR="009B72F1" w:rsidRPr="009B72F1" w:rsidRDefault="009B72F1" w:rsidP="009B72F1">
            <w:pPr>
              <w:spacing w:before="0" w:after="0" w:line="240" w:lineRule="auto"/>
              <w:rPr>
                <w:rFonts w:cstheme="minorBidi"/>
              </w:rPr>
            </w:pPr>
            <w:r w:rsidRPr="009B72F1">
              <w:rPr>
                <w:rFonts w:cstheme="minorBidi"/>
              </w:rPr>
              <w:t>(14)</w:t>
            </w:r>
            <w:r w:rsidRPr="009B72F1">
              <w:rPr>
                <w:rFonts w:cstheme="minorBidi"/>
              </w:rPr>
              <w:tab/>
              <w:t xml:space="preserve">While the Union is among the world's major producers of motor vehicles and demonstrates technological leadership in this sector, competition is increasing and the global automotive sector is changing rapidly through new innovations in electrified powertrains, and cooperative, connected and automated mobility. </w:t>
            </w:r>
            <w:r w:rsidRPr="009B72F1">
              <w:rPr>
                <w:rFonts w:cstheme="minorBidi"/>
                <w:b/>
                <w:i/>
              </w:rPr>
              <w:t xml:space="preserve">If the Union industry engages late in the necessary energy transition in the transport sector, it risks losing its leading role. </w:t>
            </w:r>
            <w:r w:rsidRPr="009B72F1">
              <w:rPr>
                <w:rFonts w:cstheme="minorBidi"/>
              </w:rPr>
              <w:t xml:space="preserve">In order to retain its global competitiveness and access to markets, the Union needs a regulatory framework, including a particular </w:t>
            </w:r>
            <w:r w:rsidRPr="009B72F1">
              <w:rPr>
                <w:rFonts w:cstheme="minorBidi"/>
                <w:b/>
                <w:i/>
              </w:rPr>
              <w:t>policy mechanism</w:t>
            </w:r>
            <w:r w:rsidRPr="009B72F1">
              <w:rPr>
                <w:rFonts w:cstheme="minorBidi"/>
              </w:rPr>
              <w:t xml:space="preserve"> in the area of zero- and low-emission vehicles, which creates a large home market and supports technological development and innovation.</w:t>
            </w:r>
          </w:p>
        </w:tc>
        <w:tc>
          <w:tcPr>
            <w:tcW w:w="3697" w:type="dxa"/>
          </w:tcPr>
          <w:p w:rsidR="009B72F1" w:rsidRPr="009B72F1" w:rsidRDefault="009B72F1" w:rsidP="009B72F1">
            <w:pPr>
              <w:spacing w:before="0" w:after="0" w:line="240" w:lineRule="auto"/>
              <w:rPr>
                <w:rFonts w:cstheme="minorBidi"/>
              </w:rPr>
            </w:pPr>
            <w:r w:rsidRPr="009B72F1">
              <w:rPr>
                <w:rFonts w:cstheme="minorBidi"/>
              </w:rPr>
              <w:t>(14)</w:t>
            </w:r>
            <w:r w:rsidRPr="009B72F1">
              <w:rPr>
                <w:rFonts w:cstheme="minorBidi"/>
              </w:rPr>
              <w:tab/>
              <w:t xml:space="preserve">While the Union is among the world's major producers of motor vehicles and demonstrates technological leadership in this sector, competition is increasing and the global automotive sector is changing rapidly through new innovations in electrified powertrains, and cooperative, connected and automated mobility. In order to retain its global competitiveness and access to markets, the Union needs a regulatory framework, including a particular incentive in the area of zero- and low-emission vehicles, which </w:t>
            </w:r>
            <w:r w:rsidRPr="009B72F1">
              <w:rPr>
                <w:rFonts w:cstheme="minorBidi"/>
                <w:u w:val="single"/>
              </w:rPr>
              <w:t>contributes to</w:t>
            </w:r>
            <w:r w:rsidRPr="009B72F1">
              <w:rPr>
                <w:rFonts w:cstheme="minorBidi"/>
              </w:rPr>
              <w:t xml:space="preserve"> creat</w:t>
            </w:r>
            <w:r w:rsidRPr="009B72F1">
              <w:rPr>
                <w:rFonts w:cstheme="minorBidi"/>
                <w:u w:val="single"/>
              </w:rPr>
              <w:t>ing</w:t>
            </w:r>
            <w:r w:rsidRPr="009B72F1">
              <w:rPr>
                <w:rFonts w:cstheme="minorBidi"/>
              </w:rPr>
              <w:t xml:space="preserve"> a large home market and supports technological development and innovation.</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9B72F1" w:rsidTr="00E41CFC">
        <w:tc>
          <w:tcPr>
            <w:tcW w:w="14788" w:type="dxa"/>
            <w:gridSpan w:val="4"/>
          </w:tcPr>
          <w:p w:rsidR="009B72F1" w:rsidRPr="009B72F1" w:rsidRDefault="009B72F1" w:rsidP="009B72F1">
            <w:pPr>
              <w:keepNext/>
              <w:pageBreakBefore/>
              <w:spacing w:before="0" w:after="0" w:line="240" w:lineRule="auto"/>
              <w:jc w:val="center"/>
              <w:rPr>
                <w:rFonts w:cstheme="minorBidi"/>
                <w:b/>
                <w:bCs/>
              </w:rPr>
            </w:pPr>
            <w:r w:rsidRPr="009B72F1">
              <w:rPr>
                <w:rFonts w:cstheme="minorBidi"/>
                <w:b/>
                <w:bCs/>
              </w:rPr>
              <w:lastRenderedPageBreak/>
              <w:t>Amendment 12</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14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rPr>
              <w:t>(14a)</w:t>
            </w:r>
            <w:r w:rsidRPr="009B72F1">
              <w:rPr>
                <w:rFonts w:cstheme="minorBidi"/>
              </w:rPr>
              <w:tab/>
            </w:r>
            <w:r w:rsidRPr="009B72F1">
              <w:rPr>
                <w:rFonts w:cstheme="minorBidi"/>
                <w:b/>
                <w:i/>
              </w:rPr>
              <w:t>It will not be possible to achieve the long-term goal of entirely decarbonising the Union mobility without technological innovation and technical progress. With that in mind, and in the face of increased international competition, it is essential that the Union and Member States continue their efforts to explore and develop initiatives that promote the synergies possible in the sector, taking as a model the recent European Battery Alliance, and support public and private investment in research and innovation in the Union car industry in order to maintain the Union’s  technological leadership in that sector and to ensure the long-term sustainability of its industrial base, keeping it efficient and competitive on the world market.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rPr>
              <w:t>See under Amendment 4</w:t>
            </w: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lastRenderedPageBreak/>
              <w:t>Amendment 13</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15</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(15)</w:t>
            </w:r>
            <w:r w:rsidRPr="009B72F1">
              <w:rPr>
                <w:rFonts w:cstheme="minorBidi"/>
              </w:rPr>
              <w:tab/>
              <w:t>A dedicated incentive mechanism should be introduced to facilitate a smooth transition towards zero-emission mobility. This crediting mechanism should be designed so as to promote the deployment on the Union market of zero- and low-emission vehicles.</w:t>
            </w:r>
          </w:p>
        </w:tc>
        <w:tc>
          <w:tcPr>
            <w:tcW w:w="3697" w:type="dxa"/>
          </w:tcPr>
          <w:p w:rsidR="009B72F1" w:rsidRPr="009B72F1" w:rsidRDefault="009B72F1" w:rsidP="009B72F1">
            <w:pPr>
              <w:spacing w:before="0" w:after="0" w:line="240" w:lineRule="auto"/>
              <w:rPr>
                <w:rFonts w:cstheme="minorBidi"/>
              </w:rPr>
            </w:pPr>
            <w:r w:rsidRPr="009B72F1">
              <w:rPr>
                <w:rFonts w:cstheme="minorBidi"/>
              </w:rPr>
              <w:t>(15)</w:t>
            </w:r>
            <w:r w:rsidRPr="009B72F1">
              <w:rPr>
                <w:rFonts w:cstheme="minorBidi"/>
              </w:rPr>
              <w:tab/>
              <w:t xml:space="preserve">A dedicated </w:t>
            </w:r>
            <w:r w:rsidRPr="009B72F1">
              <w:rPr>
                <w:rFonts w:cstheme="minorBidi"/>
                <w:b/>
                <w:i/>
              </w:rPr>
              <w:t>policy</w:t>
            </w:r>
            <w:r w:rsidRPr="009B72F1">
              <w:rPr>
                <w:rFonts w:cstheme="minorBidi"/>
              </w:rPr>
              <w:t xml:space="preserve"> mechanism should be introduced to facilitate </w:t>
            </w:r>
            <w:r w:rsidRPr="009B72F1">
              <w:rPr>
                <w:rFonts w:cstheme="minorBidi"/>
                <w:b/>
                <w:i/>
              </w:rPr>
              <w:t>and accelerate</w:t>
            </w:r>
            <w:r w:rsidRPr="009B72F1">
              <w:rPr>
                <w:rFonts w:cstheme="minorBidi"/>
              </w:rPr>
              <w:t xml:space="preserve"> a smooth transition towards zero-emission mobility. This crediting </w:t>
            </w:r>
            <w:r w:rsidRPr="009B72F1">
              <w:rPr>
                <w:rFonts w:cstheme="minorBidi"/>
                <w:b/>
                <w:i/>
              </w:rPr>
              <w:t>and debiting</w:t>
            </w:r>
            <w:r w:rsidRPr="009B72F1">
              <w:rPr>
                <w:rFonts w:cstheme="minorBidi"/>
              </w:rPr>
              <w:t xml:space="preserve"> mechanism should be designed so as to promote the deployment on the Union market of zero- and low-emission vehicles </w:t>
            </w:r>
            <w:r w:rsidRPr="009B72F1">
              <w:rPr>
                <w:rFonts w:cstheme="minorBidi"/>
                <w:b/>
                <w:i/>
              </w:rPr>
              <w:t>and to ensure investment certainty for the timely and adequate roll-out of the necessary charging infrastructure.</w:t>
            </w:r>
          </w:p>
        </w:tc>
        <w:tc>
          <w:tcPr>
            <w:tcW w:w="3697" w:type="dxa"/>
          </w:tcPr>
          <w:p w:rsidR="009B72F1" w:rsidRPr="009B72F1" w:rsidRDefault="009B72F1" w:rsidP="009B72F1">
            <w:pPr>
              <w:spacing w:before="0" w:after="0" w:line="240" w:lineRule="auto"/>
              <w:rPr>
                <w:rFonts w:cstheme="minorBidi"/>
              </w:rPr>
            </w:pPr>
            <w:r w:rsidRPr="009B72F1">
              <w:rPr>
                <w:rFonts w:cstheme="minorBidi"/>
              </w:rPr>
              <w:t>(15)</w:t>
            </w:r>
            <w:r w:rsidRPr="009B72F1">
              <w:rPr>
                <w:rFonts w:cstheme="minorBidi"/>
              </w:rPr>
              <w:tab/>
              <w:t xml:space="preserve">A dedicated incentive mechanism should be introduced to facilitate a smooth transition towards zero-emission mobility. This crediting mechanism should be designed so as to promote the deployment on the Union market of zero- and low-emission vehicles. </w:t>
            </w:r>
            <w:r w:rsidRPr="009B72F1">
              <w:rPr>
                <w:rFonts w:cstheme="minorBidi"/>
                <w:bCs/>
                <w:u w:val="single"/>
              </w:rPr>
              <w:t>A</w:t>
            </w:r>
            <w:r w:rsidRPr="009B72F1">
              <w:rPr>
                <w:rFonts w:cstheme="minorBidi"/>
                <w:bCs/>
              </w:rPr>
              <w:t> </w:t>
            </w:r>
            <w:r w:rsidRPr="009B72F1">
              <w:rPr>
                <w:rFonts w:cstheme="minorBidi"/>
                <w:bCs/>
                <w:u w:val="single"/>
              </w:rPr>
              <w:t>specific transitional measure should be put in place to enable access to zero- and low-emission vehicles to consumers from Member States with low zero- and low-emission vehicles market penetration.</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14</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16</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(16)</w:t>
            </w:r>
            <w:r w:rsidRPr="009B72F1">
              <w:rPr>
                <w:rFonts w:cstheme="minorBidi"/>
              </w:rPr>
              <w:tab/>
              <w:t>Setting a benchmark for the share of zero- and low-emission vehicles in the EU fleet together with a well-designed mechanism for adjusting a manufacturer's specific CO</w:t>
            </w:r>
            <w:r w:rsidRPr="009B72F1">
              <w:rPr>
                <w:rFonts w:cstheme="minorBidi"/>
                <w:vertAlign w:val="subscript"/>
              </w:rPr>
              <w:t>2</w:t>
            </w:r>
            <w:r w:rsidRPr="009B72F1">
              <w:rPr>
                <w:rFonts w:cstheme="minorBidi"/>
              </w:rPr>
              <w:t xml:space="preserve"> target based on the share of zero- and low-emission </w:t>
            </w:r>
            <w:r w:rsidRPr="009B72F1">
              <w:rPr>
                <w:rFonts w:cstheme="minorBidi"/>
              </w:rPr>
              <w:lastRenderedPageBreak/>
              <w:t>vehicles in the manufacturer's own fleet should provide a strong and credible signal for the development and deployment of such vehicles while still allowing for the further improvement of the efficiency of the conventional internal combustion engines.</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(16)</w:t>
            </w:r>
            <w:r w:rsidRPr="009B72F1">
              <w:rPr>
                <w:rFonts w:cstheme="minorBidi"/>
              </w:rPr>
              <w:tab/>
              <w:t xml:space="preserve">Setting </w:t>
            </w:r>
            <w:r w:rsidRPr="009B72F1">
              <w:rPr>
                <w:rFonts w:cstheme="minorBidi"/>
                <w:b/>
                <w:i/>
              </w:rPr>
              <w:t>a strong</w:t>
            </w:r>
            <w:r w:rsidRPr="009B72F1">
              <w:rPr>
                <w:rFonts w:cstheme="minorBidi"/>
              </w:rPr>
              <w:t xml:space="preserve"> benchmark for the share of zero- and low-emission vehicles in the EU fleet together with a well-designed mechanism for adjusting a manufacturer's specific CO</w:t>
            </w:r>
            <w:r w:rsidRPr="009B72F1">
              <w:rPr>
                <w:rFonts w:cstheme="minorBidi"/>
                <w:vertAlign w:val="subscript"/>
              </w:rPr>
              <w:t>2</w:t>
            </w:r>
            <w:r w:rsidRPr="009B72F1">
              <w:rPr>
                <w:rFonts w:cstheme="minorBidi"/>
              </w:rPr>
              <w:t xml:space="preserve"> target based on the share of zero- and </w:t>
            </w:r>
            <w:r w:rsidRPr="009B72F1">
              <w:rPr>
                <w:rFonts w:cstheme="minorBidi"/>
              </w:rPr>
              <w:lastRenderedPageBreak/>
              <w:t>low-emission vehicles in the manufacturer's own fleet should provide a strong and credible signal for the development</w:t>
            </w:r>
            <w:r w:rsidRPr="009B72F1">
              <w:rPr>
                <w:rFonts w:cstheme="minorBidi"/>
                <w:b/>
                <w:i/>
              </w:rPr>
              <w:t>,</w:t>
            </w:r>
            <w:r w:rsidRPr="009B72F1">
              <w:rPr>
                <w:rFonts w:cstheme="minorBidi"/>
              </w:rPr>
              <w:t xml:space="preserve"> deployment </w:t>
            </w:r>
            <w:r w:rsidRPr="009B72F1">
              <w:rPr>
                <w:rFonts w:cstheme="minorBidi"/>
                <w:b/>
                <w:i/>
              </w:rPr>
              <w:t>and marketing</w:t>
            </w:r>
            <w:r w:rsidRPr="009B72F1">
              <w:rPr>
                <w:rFonts w:cstheme="minorBidi"/>
              </w:rPr>
              <w:t xml:space="preserve"> of such vehicles while still allowing for the further improvement of the efficiency of the conventional internal combustion engines.</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(16)</w:t>
            </w:r>
            <w:r w:rsidRPr="009B72F1">
              <w:rPr>
                <w:rFonts w:cstheme="minorBidi"/>
              </w:rPr>
              <w:tab/>
              <w:t>Setting […] benchmark</w:t>
            </w:r>
            <w:r w:rsidRPr="009B72F1">
              <w:rPr>
                <w:rFonts w:cstheme="minorBidi"/>
                <w:u w:val="single"/>
              </w:rPr>
              <w:t>s</w:t>
            </w:r>
            <w:r w:rsidRPr="009B72F1">
              <w:rPr>
                <w:rFonts w:cstheme="minorBidi"/>
              </w:rPr>
              <w:t xml:space="preserve"> for the share of zero- and low-emission vehicles in the EU fleet together with a well-designed mechanism for adjusting a manufacturer's specific CO</w:t>
            </w:r>
            <w:r w:rsidRPr="009B72F1">
              <w:rPr>
                <w:rFonts w:cstheme="minorBidi"/>
                <w:vertAlign w:val="subscript"/>
              </w:rPr>
              <w:t>2</w:t>
            </w:r>
            <w:r w:rsidRPr="009B72F1">
              <w:rPr>
                <w:rFonts w:cstheme="minorBidi"/>
              </w:rPr>
              <w:t xml:space="preserve"> target based on the share of zero- and low-emission </w:t>
            </w:r>
            <w:r w:rsidRPr="009B72F1">
              <w:rPr>
                <w:rFonts w:cstheme="minorBidi"/>
              </w:rPr>
              <w:lastRenderedPageBreak/>
              <w:t>vehicles in the manufacturer's own fleet should provide a strong and credible signal for the development and deployment of such vehicles while still allowing for the further improvement of the efficiency of the conventional internal combustion engines.</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lastRenderedPageBreak/>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15</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17</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(17)</w:t>
            </w:r>
            <w:r w:rsidRPr="009B72F1">
              <w:rPr>
                <w:rFonts w:cstheme="minorBidi"/>
              </w:rPr>
              <w:tab/>
              <w:t>In determining the credits for the zero- and low-emission vehicles, it is appropriate to account for the difference in CO</w:t>
            </w:r>
            <w:r w:rsidRPr="009B72F1">
              <w:rPr>
                <w:rFonts w:cstheme="minorBidi"/>
                <w:vertAlign w:val="subscript"/>
              </w:rPr>
              <w:t>2</w:t>
            </w:r>
            <w:r w:rsidRPr="009B72F1">
              <w:rPr>
                <w:rFonts w:cstheme="minorBidi"/>
              </w:rPr>
              <w:t xml:space="preserve"> emissions between the vehicles. The adjustment mechanism should ensure that a manufacturer exceeding the benchmark level would benefit from a higher specific CO</w:t>
            </w:r>
            <w:r w:rsidRPr="009B72F1">
              <w:rPr>
                <w:rFonts w:cstheme="minorBidi"/>
                <w:vertAlign w:val="subscript"/>
              </w:rPr>
              <w:t>2</w:t>
            </w:r>
            <w:r w:rsidRPr="009B72F1">
              <w:rPr>
                <w:rFonts w:cstheme="minorBidi"/>
              </w:rPr>
              <w:t xml:space="preserve"> target. In order to ensure a balanced approach, limits should be set to the level of adjustment possible within that mechanism. This will provide for incentives, promoting a timely roll-out of recharging and refuelling </w:t>
            </w:r>
            <w:r w:rsidRPr="009B72F1">
              <w:rPr>
                <w:rFonts w:cstheme="minorBidi"/>
              </w:rPr>
              <w:lastRenderedPageBreak/>
              <w:t>infrastructure and yielding high benefits for consumers, competitiveness, and the environment.</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(17)</w:t>
            </w:r>
            <w:r w:rsidRPr="009B72F1">
              <w:rPr>
                <w:rFonts w:cstheme="minorBidi"/>
              </w:rPr>
              <w:tab/>
              <w:t xml:space="preserve">In determining the </w:t>
            </w:r>
            <w:r w:rsidRPr="009B72F1">
              <w:rPr>
                <w:rFonts w:cstheme="minorBidi"/>
                <w:b/>
                <w:i/>
              </w:rPr>
              <w:t>benchmarks</w:t>
            </w:r>
            <w:r w:rsidRPr="009B72F1">
              <w:rPr>
                <w:rFonts w:cstheme="minorBidi"/>
              </w:rPr>
              <w:t xml:space="preserve"> for the </w:t>
            </w:r>
            <w:r w:rsidRPr="009B72F1">
              <w:rPr>
                <w:rFonts w:cstheme="minorBidi"/>
                <w:b/>
                <w:i/>
              </w:rPr>
              <w:t xml:space="preserve">share of </w:t>
            </w:r>
            <w:r w:rsidRPr="009B72F1">
              <w:rPr>
                <w:rFonts w:cstheme="minorBidi"/>
              </w:rPr>
              <w:t>zero- and low-emission vehicles, it is appropriate to account for the difference in CO</w:t>
            </w:r>
            <w:r w:rsidRPr="009B72F1">
              <w:rPr>
                <w:rFonts w:cstheme="minorBidi"/>
                <w:vertAlign w:val="subscript"/>
              </w:rPr>
              <w:t>2</w:t>
            </w:r>
            <w:r w:rsidRPr="009B72F1">
              <w:rPr>
                <w:rFonts w:cstheme="minorBidi"/>
              </w:rPr>
              <w:t xml:space="preserve"> emissions between the vehicles, The adjustment mechanism should ensure that a manufacturer exceeding the benchmark level would benefit from a higher specific CO</w:t>
            </w:r>
            <w:r w:rsidRPr="009B72F1">
              <w:rPr>
                <w:rFonts w:cstheme="minorBidi"/>
                <w:vertAlign w:val="subscript"/>
              </w:rPr>
              <w:t>2</w:t>
            </w:r>
            <w:r w:rsidRPr="009B72F1">
              <w:rPr>
                <w:rFonts w:cstheme="minorBidi"/>
              </w:rPr>
              <w:t xml:space="preserve"> target</w:t>
            </w:r>
            <w:r w:rsidRPr="009B72F1">
              <w:rPr>
                <w:rFonts w:cstheme="minorBidi"/>
                <w:b/>
                <w:i/>
              </w:rPr>
              <w:t>, whereas a manufacturer not achieving the benchmark would have to comply with a stricter CO</w:t>
            </w:r>
            <w:r w:rsidRPr="009B72F1">
              <w:rPr>
                <w:rFonts w:cstheme="minorBidi"/>
                <w:b/>
                <w:i/>
                <w:vertAlign w:val="subscript"/>
              </w:rPr>
              <w:t>2</w:t>
            </w:r>
            <w:r w:rsidRPr="009B72F1">
              <w:rPr>
                <w:rFonts w:cstheme="minorBidi"/>
              </w:rPr>
              <w:t xml:space="preserve"> </w:t>
            </w:r>
            <w:r w:rsidRPr="009B72F1">
              <w:rPr>
                <w:rFonts w:cstheme="minorBidi"/>
                <w:b/>
                <w:i/>
              </w:rPr>
              <w:t>target</w:t>
            </w:r>
            <w:r w:rsidRPr="009B72F1">
              <w:rPr>
                <w:rFonts w:cstheme="minorBidi"/>
              </w:rPr>
              <w:t xml:space="preserve">. In order to ensure a balanced approach, limits should be set to the level of </w:t>
            </w:r>
            <w:r w:rsidRPr="009B72F1">
              <w:rPr>
                <w:rFonts w:cstheme="minorBidi"/>
              </w:rPr>
              <w:lastRenderedPageBreak/>
              <w:t>adjustment possible within that mechanism. This will provide for incentives, promoting a timely roll-out of recharging and refuelling infrastructure and yielding high benefits for consumers, competitiveness, and the environment.</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(17)</w:t>
            </w:r>
            <w:r w:rsidRPr="009B72F1">
              <w:rPr>
                <w:rFonts w:cstheme="minorBidi"/>
              </w:rPr>
              <w:tab/>
              <w:t>In determining the credits for the zero- and low-emission vehicles, it is appropriate to account for the difference in CO</w:t>
            </w:r>
            <w:r w:rsidRPr="009B72F1">
              <w:rPr>
                <w:rFonts w:cstheme="minorBidi"/>
                <w:vertAlign w:val="subscript"/>
              </w:rPr>
              <w:t>2</w:t>
            </w:r>
            <w:r w:rsidRPr="009B72F1">
              <w:rPr>
                <w:rFonts w:cstheme="minorBidi"/>
              </w:rPr>
              <w:t xml:space="preserve"> emissions between the vehicles. </w:t>
            </w:r>
            <w:r w:rsidRPr="009B72F1">
              <w:rPr>
                <w:rFonts w:cstheme="minorBidi"/>
                <w:u w:val="single"/>
              </w:rPr>
              <w:t>As concerns passenger cars, the importance of low-emission vehicles, in particular plug-in hybrid vehicles, for the transition towards zero-emission vehicles should be appropriately recognised when determining the credits.</w:t>
            </w:r>
            <w:r w:rsidRPr="009B72F1">
              <w:rPr>
                <w:rFonts w:cstheme="minorBidi"/>
              </w:rPr>
              <w:t xml:space="preserve"> The adjustment mechanism should ensure that a manufacturer exceeding the benchmark level would benefit from a higher specific CO</w:t>
            </w:r>
            <w:r w:rsidRPr="009B72F1">
              <w:rPr>
                <w:rFonts w:cstheme="minorBidi"/>
                <w:vertAlign w:val="subscript"/>
              </w:rPr>
              <w:t>2</w:t>
            </w:r>
            <w:r w:rsidRPr="009B72F1">
              <w:rPr>
                <w:rFonts w:cstheme="minorBidi"/>
              </w:rPr>
              <w:t xml:space="preserve"> target. In order to </w:t>
            </w:r>
            <w:r w:rsidRPr="009B72F1">
              <w:rPr>
                <w:rFonts w:cstheme="minorBidi"/>
              </w:rPr>
              <w:lastRenderedPageBreak/>
              <w:t>ensure a balanced approach, limits should be set to the level of adjustment possible within that mechanism. This will provide for incentives, promoting a timely roll-out of recharging and refuelling infrastructure and yielding high benefits for consumers, competitiveness, and the environment.</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lastRenderedPageBreak/>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16</w:t>
            </w:r>
          </w:p>
          <w:p w:rsidR="009B72F1" w:rsidRPr="009B72F1" w:rsidRDefault="009B72F1" w:rsidP="009B72F1">
            <w:pPr>
              <w:spacing w:before="0" w:after="0" w:line="240" w:lineRule="auto"/>
              <w:jc w:val="center"/>
              <w:rPr>
                <w:rFonts w:cstheme="minorBidi"/>
                <w:b/>
                <w:bCs/>
              </w:rPr>
            </w:pPr>
            <w:r w:rsidRPr="009B72F1">
              <w:rPr>
                <w:rFonts w:cstheme="minorBidi"/>
                <w:b/>
                <w:bCs/>
                <w:i/>
                <w:iCs/>
              </w:rPr>
              <w:t>Recital 17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rPr>
              <w:t>(17 a) Timely and sufficient investments should be made in both the production and roll-out of zero- and low- emission vehicles and the overall supporting infrastructure that is required, including sustainable battery production, supply and recycling. Different support instruments at both Union and national level need to work together effectively, mobilising and incentivising significant public and private investment. Recharging and refuelling</w:t>
            </w:r>
            <w:r w:rsidRPr="009B72F1">
              <w:rPr>
                <w:rFonts w:cstheme="minorBidi"/>
              </w:rPr>
              <w:t xml:space="preserve"> </w:t>
            </w:r>
            <w:r w:rsidRPr="009B72F1">
              <w:rPr>
                <w:rFonts w:cstheme="minorBidi"/>
                <w:b/>
                <w:i/>
              </w:rPr>
              <w:t xml:space="preserve">infrastructure needs to </w:t>
            </w:r>
            <w:r w:rsidRPr="009B72F1">
              <w:rPr>
                <w:rFonts w:cstheme="minorBidi"/>
                <w:b/>
                <w:i/>
              </w:rPr>
              <w:lastRenderedPageBreak/>
              <w:t>be put in place quickly in order to provide confidence to consumers and business certainty for vehicle manufacturers. Union battery and battery cell manufacturing, if possible, located close to vehicle manufacturing sites, should therefore be supported</w:t>
            </w:r>
            <w:r w:rsidRPr="009B72F1">
              <w:rPr>
                <w:rFonts w:cstheme="minorBidi"/>
                <w:b/>
                <w:bCs/>
                <w:i/>
                <w:iCs/>
              </w:rPr>
              <w: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spacing w:before="0" w:after="0" w:line="240" w:lineRule="auto"/>
              <w:rPr>
                <w:rFonts w:cstheme="minorBidi"/>
                <w:iCs/>
              </w:rPr>
            </w:pPr>
          </w:p>
          <w:p w:rsidR="009B72F1" w:rsidRPr="009B72F1" w:rsidRDefault="009B72F1" w:rsidP="009B72F1">
            <w:pPr>
              <w:spacing w:before="0" w:after="0" w:line="240" w:lineRule="auto"/>
              <w:rPr>
                <w:rFonts w:cstheme="minorBidi"/>
                <w:i/>
              </w:rPr>
            </w:pPr>
            <w:r w:rsidRPr="009B72F1">
              <w:rPr>
                <w:rFonts w:cstheme="minorBidi"/>
                <w:iCs/>
              </w:rPr>
              <w:t>See under Amendment 4</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rPr>
            </w:pPr>
            <w:r w:rsidRPr="009B72F1">
              <w:rPr>
                <w:rFonts w:cstheme="minorBidi"/>
                <w:b/>
                <w:bCs/>
                <w:i/>
                <w:iCs/>
              </w:rPr>
              <w:t>Recital 18</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(18)</w:t>
            </w:r>
            <w:r w:rsidRPr="009B72F1">
              <w:rPr>
                <w:rFonts w:cstheme="minorBidi"/>
              </w:rPr>
              <w:tab/>
              <w:t>The legislative framework for implementing the average new car and light commercial vehicle fleet target should ensure competitively neutral, socially equitable and sustainable reduction targets which take account of the diversity of European automobile manufacturers and avoid any unjustified distortion of competition between them.</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(18)</w:t>
            </w:r>
            <w:r w:rsidRPr="009B72F1">
              <w:rPr>
                <w:rFonts w:cstheme="minorBidi"/>
              </w:rPr>
              <w:tab/>
              <w:t>The legislative framework for implementing the average new car and light commercial vehicle fleet target should ensure competitively neutral, socially equitable and sustainable reduction targets which take account of the diversity of European automobile manufacturers and avoid any unjustified distortion of competition between them.</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rPr>
            </w:pPr>
            <w:r w:rsidRPr="009B72F1">
              <w:rPr>
                <w:rFonts w:cstheme="minorBidi"/>
                <w:b/>
                <w:bCs/>
                <w:i/>
                <w:iCs/>
              </w:rPr>
              <w:t>Recital 19</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(19)</w:t>
            </w:r>
            <w:r w:rsidRPr="009B72F1">
              <w:rPr>
                <w:rFonts w:cstheme="minorBidi"/>
              </w:rPr>
              <w:tab/>
              <w:t xml:space="preserve">In order to maintain the diversity of the market for passenger cars and light commercial vehicles and its ability </w:t>
            </w:r>
            <w:r w:rsidRPr="009B72F1">
              <w:rPr>
                <w:rFonts w:cstheme="minorBidi"/>
              </w:rPr>
              <w:lastRenderedPageBreak/>
              <w:t>to cater for different consumer needs, CO</w:t>
            </w:r>
            <w:r w:rsidRPr="009B72F1">
              <w:rPr>
                <w:rFonts w:cstheme="minorBidi"/>
                <w:vertAlign w:val="subscript"/>
              </w:rPr>
              <w:t>2</w:t>
            </w:r>
            <w:r w:rsidRPr="009B72F1">
              <w:rPr>
                <w:rFonts w:cstheme="minorBidi"/>
              </w:rPr>
              <w:t xml:space="preserve"> targets should be defined according to the utility of the vehicles on a linear basis.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(19)</w:t>
            </w:r>
            <w:r w:rsidRPr="009B72F1">
              <w:rPr>
                <w:rFonts w:cstheme="minorBidi"/>
              </w:rPr>
              <w:tab/>
              <w:t xml:space="preserve">In order to maintain the diversity of the market for passenger cars and light commercial vehicles and its ability </w:t>
            </w:r>
            <w:r w:rsidRPr="009B72F1">
              <w:rPr>
                <w:rFonts w:cstheme="minorBidi"/>
              </w:rPr>
              <w:lastRenderedPageBreak/>
              <w:t>to cater for different consumer needs, CO</w:t>
            </w:r>
            <w:r w:rsidRPr="009B72F1">
              <w:rPr>
                <w:rFonts w:cstheme="minorBidi"/>
                <w:vertAlign w:val="subscript"/>
              </w:rPr>
              <w:t>2</w:t>
            </w:r>
            <w:r w:rsidRPr="009B72F1">
              <w:rPr>
                <w:rFonts w:cstheme="minorBidi"/>
              </w:rPr>
              <w:t xml:space="preserve"> targets should be defined according to the utility of the vehicles on a linear basis.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Maintaining mass as the utility parameter is considered coherent with the existing regime. In order to better reflect the mass of vehicles used on the road, the parameter should be changed from mass in running order to the vehicle's test mass as specified in Regulation (EU) 2017/1151 of 1 June 2017 with effect from 2025.</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Maintaining mass as the utility parameter is considered coherent with the existing regime. In order to better reflect the mass of vehicles used on the road, the parameter should be changed </w:t>
            </w:r>
            <w:r w:rsidRPr="009B72F1">
              <w:rPr>
                <w:rFonts w:cstheme="minorBidi"/>
                <w:u w:val="single"/>
              </w:rPr>
              <w:t xml:space="preserve">with effect from 2025 </w:t>
            </w:r>
            <w:r w:rsidRPr="009B72F1">
              <w:rPr>
                <w:rFonts w:cstheme="minorBidi"/>
              </w:rPr>
              <w:t xml:space="preserve">from mass in running order to the vehicle's test mass as specified in </w:t>
            </w:r>
            <w:r w:rsidRPr="009B72F1">
              <w:rPr>
                <w:rFonts w:cstheme="minorBidi"/>
                <w:u w:val="single"/>
              </w:rPr>
              <w:t>the WLTP test procedure adopted on the basis of</w:t>
            </w:r>
            <w:r w:rsidRPr="009B72F1">
              <w:rPr>
                <w:rFonts w:cstheme="minorBidi"/>
                <w:b/>
                <w:bCs/>
                <w:u w:val="single"/>
              </w:rPr>
              <w:t xml:space="preserve"> </w:t>
            </w:r>
            <w:r w:rsidRPr="009B72F1">
              <w:rPr>
                <w:rFonts w:cstheme="minorBidi"/>
              </w:rPr>
              <w:t>Regulation […]</w:t>
            </w:r>
            <w:r w:rsidRPr="009B72F1">
              <w:rPr>
                <w:rFonts w:cstheme="minorBidi"/>
                <w:u w:val="single"/>
              </w:rPr>
              <w:t xml:space="preserve"> (EC) No 715/2007</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i/>
                <w:iCs/>
              </w:rPr>
            </w:pPr>
            <w:r w:rsidRPr="009B72F1">
              <w:rPr>
                <w:rFonts w:cstheme="minorBidi"/>
                <w:b/>
                <w:bCs/>
                <w:i/>
                <w:iCs/>
              </w:rPr>
              <w:t>Recital 20</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(20)</w:t>
            </w:r>
            <w:r w:rsidRPr="009B72F1">
              <w:rPr>
                <w:rFonts w:cstheme="minorBidi"/>
              </w:rPr>
              <w:tab/>
              <w:t xml:space="preserve">It should be avoided that the EU fleet-wide targets are altered due to changes in the average mass of the fleet. Changes in the average mass should therefore be reflected without delay in the specific emission target calculations, and the adjustments of the average mass value that is used to this end should therefore take place every two years </w:t>
            </w:r>
            <w:r w:rsidRPr="009B72F1">
              <w:rPr>
                <w:rFonts w:cstheme="minorBidi"/>
              </w:rPr>
              <w:lastRenderedPageBreak/>
              <w:t>with effect from 2025.</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(20)</w:t>
            </w:r>
            <w:r w:rsidRPr="009B72F1">
              <w:rPr>
                <w:rFonts w:cstheme="minorBidi"/>
              </w:rPr>
              <w:tab/>
              <w:t xml:space="preserve">It should be avoided that the EU fleet-wide targets are altered due to changes in the average mass of the fleet. Changes in the average mass should therefore be reflected without delay in the specific emission target calculations, and the adjustments of the average mass value that is used to this end should therefore take place every two years </w:t>
            </w:r>
            <w:r w:rsidRPr="009B72F1">
              <w:rPr>
                <w:rFonts w:cstheme="minorBidi"/>
              </w:rPr>
              <w:lastRenderedPageBreak/>
              <w:t>with effect from 2025.</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2C7B84">
            <w:pPr>
              <w:spacing w:before="0" w:after="0" w:line="240" w:lineRule="auto"/>
              <w:jc w:val="center"/>
              <w:rPr>
                <w:rFonts w:cstheme="minorBidi"/>
              </w:rPr>
            </w:pPr>
            <w:r w:rsidRPr="009B72F1">
              <w:rPr>
                <w:rFonts w:cstheme="minorBidi"/>
                <w:b/>
                <w:bCs/>
                <w:i/>
                <w:iCs/>
              </w:rPr>
              <w:t>Recital 21</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(21)</w:t>
            </w:r>
            <w:r w:rsidRPr="009B72F1">
              <w:rPr>
                <w:rFonts w:cstheme="minorBidi"/>
              </w:rPr>
              <w:tab/>
              <w:t xml:space="preserve">In order to distribute the emission reduction effort in a competitively neutral and fair way that reflects the diversity of the market for passenger cars and light commercial vehicles, and in view of the change in 2021 to WLTP-based specific emission targets, it is appropriate to determine the slope of the limit value curve on the basis of the specific emissions of all newly registered vehicles in that year, and to take into account the change in the EU fleet-wide targets between 2021, 2025 and 2030 with a view to ensuring an equal reduction effort of all manufacturers. With regard to light commercial vehicles, the same approach as that for car manufacturers should apply to manufacturers of lighter, car derived, vans, while for manufacturers of vehicles falling within the heavier segments, a </w:t>
            </w:r>
            <w:r w:rsidRPr="009B72F1">
              <w:rPr>
                <w:rFonts w:cstheme="minorBidi"/>
              </w:rPr>
              <w:lastRenderedPageBreak/>
              <w:t>higher and fixed slope should be set for the whole target period.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(21)</w:t>
            </w:r>
            <w:r w:rsidRPr="009B72F1">
              <w:rPr>
                <w:rFonts w:cstheme="minorBidi"/>
              </w:rPr>
              <w:tab/>
              <w:t xml:space="preserve">In order to distribute the emission reduction effort in a competitively neutral and fair way that reflects the diversity of the market for passenger cars and light commercial vehicles, and in view of the change in 2021 to WLTP-based specific emission targets, it is appropriate to determine the slope of the limit value curve on the basis of the specific emissions of all newly registered vehicles in that year, and to take into account the change in the EU fleet-wide targets between 2021, 2025 and 2030 with a view to ensuring an equal reduction effort of all manufacturers. With regard to light commercial vehicles, the same approach as that for car manufacturers should apply to manufacturers of lighter, car derived, vans, while for manufacturers of vehicles falling within the heavier segments, a </w:t>
            </w:r>
            <w:r w:rsidRPr="009B72F1">
              <w:rPr>
                <w:rFonts w:cstheme="minorBidi"/>
              </w:rPr>
              <w:lastRenderedPageBreak/>
              <w:t>higher and fixed slope should be set for the whole target period.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22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(22)</w:t>
            </w:r>
            <w:r w:rsidRPr="009B72F1">
              <w:rPr>
                <w:rFonts w:cstheme="minorBidi"/>
              </w:rPr>
              <w:tab/>
              <w:t xml:space="preserve">The aim of this Regulation is to create incentives for the automotive industry to invest in new technologies. This Regulation actively promotes eco-innovation and provides a mechanism that should be able to acknowledge future technological development. </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(22)</w:t>
            </w:r>
            <w:r w:rsidRPr="009B72F1">
              <w:rPr>
                <w:rFonts w:cstheme="minorBidi"/>
              </w:rPr>
              <w:tab/>
              <w:t xml:space="preserve">[…] </w:t>
            </w:r>
            <w:r w:rsidRPr="009B72F1">
              <w:rPr>
                <w:rFonts w:cstheme="minorBidi"/>
                <w:u w:val="single"/>
              </w:rPr>
              <w:t>T</w:t>
            </w:r>
            <w:r w:rsidRPr="009B72F1">
              <w:rPr>
                <w:rFonts w:cstheme="minorBidi"/>
              </w:rPr>
              <w:t xml:space="preserve">his Regulation […] </w:t>
            </w:r>
            <w:r w:rsidRPr="009B72F1">
              <w:rPr>
                <w:rFonts w:cstheme="minorBidi"/>
                <w:u w:val="single"/>
              </w:rPr>
              <w:t>aims</w:t>
            </w:r>
            <w:r w:rsidRPr="009B72F1">
              <w:rPr>
                <w:rFonts w:cstheme="minorBidi"/>
              </w:rPr>
              <w:t xml:space="preserve"> </w:t>
            </w:r>
            <w:r w:rsidRPr="009B72F1">
              <w:rPr>
                <w:rFonts w:cstheme="minorBidi"/>
                <w:u w:val="single"/>
              </w:rPr>
              <w:t>to achieve its objectives by, inter alia, creating</w:t>
            </w:r>
            <w:r w:rsidRPr="009B72F1">
              <w:rPr>
                <w:rFonts w:cstheme="minorBidi"/>
              </w:rPr>
              <w:t xml:space="preserve"> […] incentives for the automotive industry to invest in new technologies. This Regulation actively promotes eco-innovation and provides a mechanism that should be able to acknowledge future technological development.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Experience shows that eco-innovations have successfully contributed to the cost-effectiveness of Regulations (EC) No 443/2009 and (EU) No 510/2011 and to the reduction of real world CO</w:t>
            </w:r>
            <w:r w:rsidRPr="009B72F1">
              <w:rPr>
                <w:rFonts w:cstheme="minorBidi"/>
                <w:vertAlign w:val="subscript"/>
              </w:rPr>
              <w:t>2</w:t>
            </w:r>
            <w:r w:rsidRPr="009B72F1">
              <w:rPr>
                <w:rFonts w:cstheme="minorBidi"/>
              </w:rPr>
              <w:t xml:space="preserve"> emissions. This modality should therefore be maintained and the scope should be extended to incentivise efficiency improvements in air-conditioning systems.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Experience shows that eco-innovations have successfully contributed to the cost-effectiveness of Regulations (EC) No 443/2009 and (EU) No 510/2011 and to the reduction of real world CO</w:t>
            </w:r>
            <w:r w:rsidRPr="009B72F1">
              <w:rPr>
                <w:rFonts w:cstheme="minorBidi"/>
                <w:vertAlign w:val="subscript"/>
              </w:rPr>
              <w:t>2</w:t>
            </w:r>
            <w:r w:rsidRPr="009B72F1">
              <w:rPr>
                <w:rFonts w:cstheme="minorBidi"/>
              </w:rPr>
              <w:t xml:space="preserve"> emissions. This modality should therefore be maintained and the scope should be extended to incentivise efficiency improvements in air-conditioning systems.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2C7B84">
            <w:pPr>
              <w:spacing w:before="0" w:after="0" w:line="240" w:lineRule="auto"/>
              <w:jc w:val="center"/>
              <w:rPr>
                <w:rFonts w:cstheme="minorBidi"/>
                <w:b/>
                <w:bCs/>
              </w:rPr>
            </w:pPr>
            <w:r w:rsidRPr="009B72F1">
              <w:rPr>
                <w:rFonts w:cstheme="minorBidi"/>
                <w:b/>
                <w:bCs/>
              </w:rPr>
              <w:lastRenderedPageBreak/>
              <w:t>Amendment 17</w:t>
            </w:r>
          </w:p>
          <w:p w:rsidR="009B72F1" w:rsidRPr="009B72F1" w:rsidRDefault="009B72F1" w:rsidP="009B72F1">
            <w:pPr>
              <w:spacing w:before="0" w:after="0" w:line="240" w:lineRule="auto"/>
              <w:jc w:val="center"/>
              <w:rPr>
                <w:rFonts w:cstheme="minorBidi"/>
              </w:rPr>
            </w:pPr>
            <w:r w:rsidRPr="009B72F1">
              <w:rPr>
                <w:rFonts w:cstheme="minorBidi"/>
                <w:b/>
                <w:bCs/>
                <w:i/>
                <w:iCs/>
              </w:rPr>
              <w:t>Recital 23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(23)</w:t>
            </w:r>
            <w:r w:rsidRPr="009B72F1">
              <w:rPr>
                <w:rFonts w:cstheme="minorBidi"/>
              </w:rPr>
              <w:tab/>
              <w:t>A balance should however be ensured between incentives given to eco-innovations and those technologies for which the emission reduction effect is demonstrated on the official test procedure. As a consequence, it is appropriate to maintain a cap on the eco-innovation savings that a manufacturer may take into account for target compliance purposes. The Commission should have the possibility to review the level of the cap, in particular, to take into account the effects of the change in the official test procedure. It is also appropriate to clarify how the savings should be calculated for target compliance purposes.</w:t>
            </w:r>
          </w:p>
        </w:tc>
        <w:tc>
          <w:tcPr>
            <w:tcW w:w="3697" w:type="dxa"/>
          </w:tcPr>
          <w:p w:rsidR="009B72F1" w:rsidRPr="009B72F1" w:rsidRDefault="009B72F1" w:rsidP="009B72F1">
            <w:pPr>
              <w:spacing w:before="0" w:after="0" w:line="240" w:lineRule="auto"/>
              <w:rPr>
                <w:rFonts w:cstheme="minorBidi"/>
              </w:rPr>
            </w:pPr>
            <w:r w:rsidRPr="009B72F1">
              <w:rPr>
                <w:rFonts w:cstheme="minorBidi"/>
              </w:rPr>
              <w:t>(23)</w:t>
            </w:r>
            <w:r w:rsidRPr="009B72F1">
              <w:rPr>
                <w:rFonts w:cstheme="minorBidi"/>
              </w:rPr>
              <w:tab/>
              <w:t xml:space="preserve">A balance should however be ensured between incentives given to eco-innovations and those technologies for which the emission reduction effect is demonstrated on the official test procedure. As a consequence, it is appropriate to maintain a cap on the eco-innovation savings that a manufacturer may take into account for target compliance purposes. The Commission should have the possibility to review the level of the cap </w:t>
            </w:r>
            <w:r w:rsidRPr="009B72F1">
              <w:rPr>
                <w:rFonts w:cstheme="minorBidi"/>
                <w:b/>
                <w:i/>
              </w:rPr>
              <w:t>and adjust it</w:t>
            </w:r>
            <w:r w:rsidRPr="009B72F1">
              <w:rPr>
                <w:rFonts w:cstheme="minorBidi"/>
              </w:rPr>
              <w:t xml:space="preserve"> </w:t>
            </w:r>
            <w:r w:rsidRPr="009B72F1">
              <w:rPr>
                <w:rFonts w:cstheme="minorBidi"/>
                <w:b/>
                <w:i/>
              </w:rPr>
              <w:t>downwards</w:t>
            </w:r>
            <w:r w:rsidRPr="009B72F1">
              <w:rPr>
                <w:rFonts w:cstheme="minorBidi"/>
              </w:rPr>
              <w:t>, in particular, to take into account the effects of the change in the official test procedure. It is also appropriate to clarify how the savings should be calculated for target compliance purposes.</w:t>
            </w:r>
          </w:p>
        </w:tc>
        <w:tc>
          <w:tcPr>
            <w:tcW w:w="3697" w:type="dxa"/>
          </w:tcPr>
          <w:p w:rsidR="009B72F1" w:rsidRPr="009B72F1" w:rsidRDefault="009B72F1" w:rsidP="009B72F1">
            <w:pPr>
              <w:spacing w:before="0" w:after="0" w:line="240" w:lineRule="auto"/>
              <w:rPr>
                <w:rFonts w:cstheme="minorBidi"/>
              </w:rPr>
            </w:pPr>
            <w:r w:rsidRPr="009B72F1">
              <w:rPr>
                <w:rFonts w:cstheme="minorBidi"/>
              </w:rPr>
              <w:t>(23)</w:t>
            </w:r>
            <w:r w:rsidRPr="009B72F1">
              <w:rPr>
                <w:rFonts w:cstheme="minorBidi"/>
              </w:rPr>
              <w:tab/>
              <w:t>A balance should however be ensured between incentives given to eco-innovations and those technologies for which the emission reduction effect is demonstrated on the official test procedure. As a consequence, it is appropriate to maintain a cap on the eco-innovation savings that a manufacturer may take into account for target compliance purposes. The Commission should have the possibility to review the level of the cap, in particular, to take into account the effects of the change in the official test procedure. It is also appropriate to clarify how the savings should be calculated for target compliance purposes.</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color w:val="FF0000"/>
              </w:rPr>
            </w:pPr>
          </w:p>
          <w:p w:rsidR="009B72F1" w:rsidRPr="009B72F1" w:rsidRDefault="009B72F1" w:rsidP="009B72F1">
            <w:pPr>
              <w:spacing w:before="0" w:after="0" w:line="240" w:lineRule="auto"/>
              <w:rPr>
                <w:rFonts w:cstheme="minorBidi"/>
                <w:i/>
              </w:rPr>
            </w:pPr>
            <w:r w:rsidRPr="009B72F1">
              <w:rPr>
                <w:rFonts w:cstheme="minorBidi"/>
                <w:i/>
              </w:rPr>
              <w:t>Linked to Amendments 43, 44, 45 and 46</w:t>
            </w:r>
          </w:p>
        </w:tc>
      </w:tr>
      <w:tr w:rsidR="009B72F1" w:rsidRPr="009B72F1" w:rsidTr="00E41CFC">
        <w:trPr>
          <w:trHeight w:val="425"/>
        </w:trPr>
        <w:tc>
          <w:tcPr>
            <w:tcW w:w="14788" w:type="dxa"/>
            <w:gridSpan w:val="4"/>
            <w:vAlign w:val="center"/>
          </w:tcPr>
          <w:p w:rsidR="009B72F1" w:rsidRPr="009B72F1" w:rsidRDefault="009B72F1" w:rsidP="0025418D">
            <w:pPr>
              <w:pageBreakBefore/>
              <w:spacing w:before="0" w:after="0" w:line="240" w:lineRule="auto"/>
              <w:jc w:val="center"/>
              <w:rPr>
                <w:rFonts w:cstheme="minorBidi"/>
                <w:i/>
                <w:iCs/>
              </w:rPr>
            </w:pPr>
            <w:r w:rsidRPr="009B72F1">
              <w:rPr>
                <w:rFonts w:cstheme="minorBidi"/>
                <w:b/>
                <w:bCs/>
                <w:i/>
                <w:iCs/>
              </w:rPr>
              <w:lastRenderedPageBreak/>
              <w:t>Recital 24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(24)</w:t>
            </w:r>
            <w:r w:rsidRPr="009B72F1">
              <w:rPr>
                <w:rFonts w:cstheme="minorBidi"/>
              </w:rPr>
              <w:tab/>
              <w:t>Directive 2007/46/EC establishes a harmonised framework containing the administrative provisions and general technical requirements for approval of all new vehicles within its scope. The entity responsible for complying with this Regulation should be the same as the entity responsible for all aspects of the type-approval process in accordance with Directive 2007/46/EC and for ensuring conformity of production.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(24)</w:t>
            </w:r>
            <w:r w:rsidRPr="009B72F1">
              <w:rPr>
                <w:rFonts w:cstheme="minorBidi"/>
              </w:rPr>
              <w:tab/>
              <w:t>Directive 2007/46/EC establishes a harmonised framework containing the administrative provisions and general technical requirements for approval of all new vehicles within its scope. The entity responsible for complying with this Regulation should be the same as the entity responsible for all aspects of the type-approval process in accordance with Directive 2007/46/EC and for ensuring conformity of production.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25</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(25)</w:t>
            </w:r>
            <w:r w:rsidRPr="009B72F1">
              <w:rPr>
                <w:rFonts w:cstheme="minorBidi"/>
              </w:rPr>
              <w:tab/>
              <w:t>For the purposes of type-approval, specific requirements apply for special-purpose vehicles, as defined in Annex II of Directive 2007/46/EC, and they should therefore be excluded from the scope of this Regulation.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(25)</w:t>
            </w:r>
            <w:r w:rsidRPr="009B72F1">
              <w:rPr>
                <w:rFonts w:cstheme="minorBidi"/>
              </w:rPr>
              <w:tab/>
              <w:t>For the purposes of type-approval, specific requirements apply for special-purpose vehicles, as defined in Annex II of Directive 2007/46/EC, and they should therefore be excluded from the scope of this Regulation.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2C7B84">
            <w:pPr>
              <w:keepNext/>
              <w:pageBreakBefore/>
              <w:spacing w:before="0" w:after="0" w:line="240" w:lineRule="auto"/>
              <w:jc w:val="center"/>
              <w:rPr>
                <w:rFonts w:cstheme="minorBidi"/>
                <w:b/>
                <w:bCs/>
              </w:rPr>
            </w:pPr>
            <w:r w:rsidRPr="009B72F1">
              <w:rPr>
                <w:rFonts w:cstheme="minorBidi"/>
                <w:b/>
                <w:bCs/>
              </w:rPr>
              <w:lastRenderedPageBreak/>
              <w:t>Amendment 18</w:t>
            </w:r>
          </w:p>
          <w:p w:rsidR="009B72F1" w:rsidRPr="009B72F1" w:rsidRDefault="009B72F1" w:rsidP="009B72F1">
            <w:pPr>
              <w:spacing w:before="0" w:after="0" w:line="240" w:lineRule="auto"/>
              <w:jc w:val="center"/>
              <w:rPr>
                <w:rFonts w:cstheme="minorBidi"/>
              </w:rPr>
            </w:pPr>
            <w:r w:rsidRPr="009B72F1">
              <w:rPr>
                <w:rFonts w:cstheme="minorBidi"/>
                <w:b/>
                <w:bCs/>
                <w:i/>
                <w:iCs/>
              </w:rPr>
              <w:t>Recital 25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rPr>
              <w:t>(25a)</w:t>
            </w:r>
            <w:r w:rsidRPr="009B72F1">
              <w:rPr>
                <w:rFonts w:cstheme="minorBidi"/>
                <w:b/>
                <w:i/>
              </w:rPr>
              <w:tab/>
              <w:t>In cases where for heavy light commercial vehicles of N1 category, Class III the inclusion of an electric battery might increase the weight of the vehicle to the extent that it is re-classified into N2 category, such a technical problem should be addressed.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color w:val="002060"/>
              </w:rPr>
            </w:pPr>
            <w:r w:rsidRPr="009B72F1">
              <w:rPr>
                <w:rFonts w:cstheme="minorBidi"/>
              </w:rPr>
              <w:t>See under Amendment 30</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26</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(26)</w:t>
            </w:r>
            <w:r w:rsidRPr="009B72F1">
              <w:rPr>
                <w:rFonts w:cstheme="minorBidi"/>
              </w:rPr>
              <w:tab/>
              <w:t>It is not appropriate to use the same method to determine the emissions reduction targets for large-volume manufacturers as for small-volume manufacturers considered as independent on the basis of the criteria set out in this Regulation. Such small-volume manufacturers should have the possibility to apply for alternative emissions reduction targets relating to the technological potential of a given manufacturer's vehicles to reduce their specific emissions of CO</w:t>
            </w:r>
            <w:r w:rsidRPr="009B72F1">
              <w:rPr>
                <w:rFonts w:cstheme="minorBidi"/>
                <w:vertAlign w:val="subscript"/>
              </w:rPr>
              <w:t>2</w:t>
            </w:r>
            <w:r w:rsidRPr="009B72F1">
              <w:rPr>
                <w:rFonts w:cstheme="minorBidi"/>
              </w:rPr>
              <w:t xml:space="preserve"> and consistent with the </w:t>
            </w:r>
            <w:r w:rsidRPr="009B72F1">
              <w:rPr>
                <w:rFonts w:cstheme="minorBidi"/>
              </w:rPr>
              <w:lastRenderedPageBreak/>
              <w:t>characteristics of the market segments concerned.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(26)</w:t>
            </w:r>
            <w:r w:rsidRPr="009B72F1">
              <w:rPr>
                <w:rFonts w:cstheme="minorBidi"/>
              </w:rPr>
              <w:tab/>
              <w:t>It is not appropriate to use the same method to determine the emissions reduction targets for large-volume manufacturers as for small-volume manufacturers considered as independent on the basis of the criteria set out in this Regulation. Such small-volume manufacturers should have the possibility to apply for alternative emissions reduction targets relating to the technological potential of a given manufacturer's vehicles to reduce their specific emissions of CO</w:t>
            </w:r>
            <w:r w:rsidRPr="009B72F1">
              <w:rPr>
                <w:rFonts w:cstheme="minorBidi"/>
                <w:vertAlign w:val="subscript"/>
              </w:rPr>
              <w:t>2</w:t>
            </w:r>
            <w:r w:rsidRPr="009B72F1">
              <w:rPr>
                <w:rFonts w:cstheme="minorBidi"/>
              </w:rPr>
              <w:t xml:space="preserve"> and consistent with the </w:t>
            </w:r>
            <w:r w:rsidRPr="009B72F1">
              <w:rPr>
                <w:rFonts w:cstheme="minorBidi"/>
              </w:rPr>
              <w:lastRenderedPageBreak/>
              <w:t>characteristics of the market segments concerned.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27</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(27)</w:t>
            </w:r>
            <w:r w:rsidRPr="009B72F1">
              <w:rPr>
                <w:rFonts w:cstheme="minorBidi"/>
              </w:rPr>
              <w:tab/>
              <w:t>In recognition of the disproportionate impact on the smallest manufacturers resulting from compliance with specific emissions targets defined on the basis of the utility of the vehicle, the high administrative burden of the derogation procedure, and the marginal resulting benefit in terms of CO</w:t>
            </w:r>
            <w:r w:rsidRPr="009B72F1">
              <w:rPr>
                <w:rFonts w:cstheme="minorBidi"/>
                <w:vertAlign w:val="subscript"/>
              </w:rPr>
              <w:t>2</w:t>
            </w:r>
            <w:r w:rsidRPr="009B72F1">
              <w:rPr>
                <w:rFonts w:cstheme="minorBidi"/>
              </w:rPr>
              <w:t xml:space="preserve"> emissions reduction from the vehicles sold by those manufacturers, manufacturers responsible for fewer than 1 000 new passenger cars and new light commercial vehicles registered in the Union annually should be excluded from the scope of the specific emissions target and the excess emissions premium. </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(27)</w:t>
            </w:r>
            <w:r w:rsidRPr="009B72F1">
              <w:rPr>
                <w:rFonts w:cstheme="minorBidi"/>
              </w:rPr>
              <w:tab/>
              <w:t>In recognition of the disproportionate impact on the smallest manufacturers resulting from compliance with specific emissions targets defined on the basis of the utility of the vehicle, the high administrative burden of the derogation procedure, and the marginal resulting benefit in terms of CO</w:t>
            </w:r>
            <w:r w:rsidRPr="009B72F1">
              <w:rPr>
                <w:rFonts w:cstheme="minorBidi"/>
                <w:vertAlign w:val="subscript"/>
              </w:rPr>
              <w:t>2</w:t>
            </w:r>
            <w:r w:rsidRPr="009B72F1">
              <w:rPr>
                <w:rFonts w:cstheme="minorBidi"/>
              </w:rPr>
              <w:t xml:space="preserve"> emissions reduction from the vehicles sold by those manufacturers, manufacturers responsible for fewer than 1 000 new passenger cars and new light commercial vehicles registered in the Union annually should be excluded from the scope of the specific emissions target and the excess emissions premium. </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However, where a manufacturer that is covered by an exemption nevertheless applies for and is granted a derogation, it is </w:t>
            </w:r>
            <w:r w:rsidRPr="009B72F1">
              <w:rPr>
                <w:rFonts w:cstheme="minorBidi"/>
              </w:rPr>
              <w:lastRenderedPageBreak/>
              <w:t>appropriate that the manufacturer should be required to comply with that derogation target.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However, where a manufacturer that is covered by an exemption nevertheless applies for and is granted a derogation, it is </w:t>
            </w:r>
            <w:r w:rsidRPr="009B72F1">
              <w:rPr>
                <w:rFonts w:cstheme="minorBidi"/>
              </w:rPr>
              <w:lastRenderedPageBreak/>
              <w:t>appropriate that the manufacturer should be required to comply with that derogation target.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28</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(28)</w:t>
            </w:r>
            <w:r w:rsidRPr="009B72F1">
              <w:rPr>
                <w:rFonts w:cstheme="minorBidi"/>
              </w:rPr>
              <w:tab/>
              <w:t>The procedure for granting derogations from the 95 g CO</w:t>
            </w:r>
            <w:r w:rsidRPr="009B72F1">
              <w:rPr>
                <w:rFonts w:cstheme="minorBidi"/>
                <w:vertAlign w:val="subscript"/>
              </w:rPr>
              <w:t>2</w:t>
            </w:r>
            <w:r w:rsidRPr="009B72F1">
              <w:rPr>
                <w:rFonts w:cstheme="minorBidi"/>
              </w:rPr>
              <w:t>/km fleet target to niche car manufacturers ensures that the reduction effort required by niche manufacturers is consistent with that of large volume manufacturers with regard to that target. However, experience shows that niche manufacturers have the same potential as large manufacturers to meet the CO</w:t>
            </w:r>
            <w:r w:rsidRPr="009B72F1">
              <w:rPr>
                <w:rFonts w:cstheme="minorBidi"/>
                <w:vertAlign w:val="subscript"/>
              </w:rPr>
              <w:t>2</w:t>
            </w:r>
            <w:r w:rsidRPr="009B72F1">
              <w:rPr>
                <w:rFonts w:cstheme="minorBidi"/>
              </w:rPr>
              <w:t xml:space="preserve"> targets and with regard to the targets set from 2025 onwards it is not considered appropriate to distinguish between those two categories of manufacturers.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(28)</w:t>
            </w:r>
            <w:r w:rsidRPr="009B72F1">
              <w:rPr>
                <w:rFonts w:cstheme="minorBidi"/>
              </w:rPr>
              <w:tab/>
              <w:t>The procedure for granting derogations from the 95 g CO</w:t>
            </w:r>
            <w:r w:rsidRPr="009B72F1">
              <w:rPr>
                <w:rFonts w:cstheme="minorBidi"/>
                <w:vertAlign w:val="subscript"/>
              </w:rPr>
              <w:t>2</w:t>
            </w:r>
            <w:r w:rsidRPr="009B72F1">
              <w:rPr>
                <w:rFonts w:cstheme="minorBidi"/>
              </w:rPr>
              <w:t xml:space="preserve">/km fleet target to niche car manufacturers ensures that the reduction effort required by niche manufacturers is consistent with that of large volume manufacturers with regard to that target. </w:t>
            </w:r>
            <w:r w:rsidRPr="009B72F1">
              <w:rPr>
                <w:rFonts w:cstheme="minorBidi"/>
                <w:bCs/>
              </w:rPr>
              <w:t xml:space="preserve">[…] </w:t>
            </w:r>
            <w:r w:rsidRPr="009B72F1">
              <w:rPr>
                <w:rFonts w:cstheme="minorBidi"/>
                <w:bCs/>
                <w:u w:val="single"/>
              </w:rPr>
              <w:t>It is appropriate to continue to</w:t>
            </w:r>
            <w:r w:rsidRPr="009B72F1">
              <w:rPr>
                <w:rFonts w:cstheme="minorBidi"/>
                <w:b/>
                <w:u w:val="single"/>
              </w:rPr>
              <w:t xml:space="preserve"> </w:t>
            </w:r>
            <w:r w:rsidRPr="009B72F1">
              <w:rPr>
                <w:rFonts w:cstheme="minorBidi"/>
                <w:bCs/>
                <w:u w:val="single"/>
              </w:rPr>
              <w:t>provide those manufacturers with the possibility of being granted a derogation also from the targets applicable from 2025 until 2030.</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2C7B84">
            <w:pPr>
              <w:keepNext/>
              <w:pageBreakBefore/>
              <w:spacing w:before="0" w:after="0" w:line="240" w:lineRule="auto"/>
              <w:jc w:val="center"/>
              <w:rPr>
                <w:rFonts w:cstheme="minorBidi"/>
              </w:rPr>
            </w:pPr>
            <w:r w:rsidRPr="009B72F1">
              <w:rPr>
                <w:rFonts w:cstheme="minorBidi"/>
                <w:b/>
                <w:bCs/>
                <w:i/>
                <w:iCs/>
              </w:rPr>
              <w:lastRenderedPageBreak/>
              <w:t>Recital 29</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(29)</w:t>
            </w:r>
            <w:r w:rsidRPr="009B72F1">
              <w:rPr>
                <w:rFonts w:cstheme="minorBidi"/>
              </w:rPr>
              <w:tab/>
              <w:t>In determining the average specific emissions of CO</w:t>
            </w:r>
            <w:r w:rsidRPr="009B72F1">
              <w:rPr>
                <w:rFonts w:cstheme="minorBidi"/>
                <w:vertAlign w:val="subscript"/>
              </w:rPr>
              <w:t>2</w:t>
            </w:r>
            <w:r w:rsidRPr="009B72F1">
              <w:rPr>
                <w:rFonts w:cstheme="minorBidi"/>
              </w:rPr>
              <w:t xml:space="preserve"> for all the new cars and new light commercial vehicles registered in the Union for which manufacturers are responsible, all cars and light commercial vehicles should be taken into account irrespective of their mass or other characteristics. Although Regulation (EC) No 715/2007 does not cover passenger cars and light commercial vehicles with a reference mass exceeding 2 610 kg and to which type approval is not extended in accordance with Article 2(2) of Regulation (EC) No 715/2007, the emissions for these vehicles should be measured in accordance with the same measurement procedure as specified for light duty vehicles in Commission Regulation (EC) No 692/2008</w:t>
            </w:r>
            <w:r w:rsidRPr="009B72F1">
              <w:rPr>
                <w:rFonts w:cstheme="minorBidi"/>
                <w:b/>
                <w:bCs/>
                <w:vertAlign w:val="superscript"/>
              </w:rPr>
              <w:t>7</w:t>
            </w:r>
            <w:r w:rsidRPr="009B72F1">
              <w:rPr>
                <w:rFonts w:cstheme="minorBidi"/>
              </w:rPr>
              <w:t>, Regulation (EU) 2017/1151, and in Commission Implementing Regulations (EU) 2017/1152</w:t>
            </w:r>
            <w:r w:rsidRPr="009B72F1">
              <w:rPr>
                <w:rFonts w:cstheme="minorBidi"/>
                <w:b/>
                <w:bCs/>
                <w:vertAlign w:val="superscript"/>
              </w:rPr>
              <w:t>8</w:t>
            </w:r>
            <w:r w:rsidRPr="009B72F1">
              <w:rPr>
                <w:rFonts w:cstheme="minorBidi"/>
              </w:rPr>
              <w:t xml:space="preserve"> and (EU) 2017/1153</w:t>
            </w:r>
            <w:r w:rsidRPr="009B72F1">
              <w:rPr>
                <w:rFonts w:cstheme="minorBidi"/>
                <w:b/>
                <w:bCs/>
                <w:vertAlign w:val="superscript"/>
              </w:rPr>
              <w:t>9</w:t>
            </w:r>
            <w:r w:rsidRPr="009B72F1">
              <w:rPr>
                <w:rFonts w:cstheme="minorBidi"/>
              </w:rPr>
              <w:t xml:space="preserve">. </w:t>
            </w:r>
            <w:r w:rsidRPr="009B72F1">
              <w:rPr>
                <w:rFonts w:cstheme="minorBidi"/>
              </w:rPr>
              <w:lastRenderedPageBreak/>
              <w:t>The resulting CO</w:t>
            </w:r>
            <w:r w:rsidRPr="009B72F1">
              <w:rPr>
                <w:rFonts w:cstheme="minorBidi"/>
                <w:vertAlign w:val="subscript"/>
              </w:rPr>
              <w:t>2</w:t>
            </w:r>
            <w:r w:rsidRPr="009B72F1">
              <w:rPr>
                <w:rFonts w:cstheme="minorBidi"/>
              </w:rPr>
              <w:t xml:space="preserve"> emission values should be entered in the certificate of conformity of the vehicle in order to enable their inclusion in the monitoring scheme.</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7</w:t>
            </w:r>
            <w:r w:rsidRPr="009B72F1">
              <w:rPr>
                <w:rFonts w:cstheme="minorBidi"/>
              </w:rPr>
              <w:tab/>
              <w:t>Commission Regulation (EC) No 692/2008 of 18 July 2008 implementing and amending Regulation (EC) No 715/2007 of the European Parliament and of the Council on type-approval of motor vehicles with respect to emissions from light passenger and commercial vehicles (Euro 5 and Euro 6) and on access to vehicle repair and maintenance information (OJ L 199, 28.7.2008, p. 1).</w:t>
            </w:r>
          </w:p>
          <w:p w:rsidR="009B72F1" w:rsidRPr="009B72F1" w:rsidRDefault="009B72F1" w:rsidP="009B72F1">
            <w:pPr>
              <w:spacing w:before="0" w:after="0" w:line="240" w:lineRule="auto"/>
              <w:rPr>
                <w:rFonts w:cstheme="minorBidi"/>
              </w:rPr>
            </w:pPr>
            <w:r w:rsidRPr="009B72F1">
              <w:rPr>
                <w:rFonts w:cstheme="minorBidi"/>
                <w:b/>
                <w:bCs/>
                <w:vertAlign w:val="superscript"/>
              </w:rPr>
              <w:t>8</w:t>
            </w:r>
            <w:r w:rsidRPr="009B72F1">
              <w:rPr>
                <w:rFonts w:cstheme="minorBidi"/>
              </w:rPr>
              <w:tab/>
              <w:t>Commission Implementing Regulation (EU) 2017/1152 of 2 June 2017 setting out a methodology for determining the correlation parameters necessary for reflecting the change in the regulatory test procedure with regard to light commercial vehicles and amending Implementing Regulation (EU) No 293/2012 (OJ L 175, 7.7.2017, p. 644).</w:t>
            </w:r>
          </w:p>
          <w:p w:rsidR="009B72F1" w:rsidRPr="009B72F1" w:rsidRDefault="009B72F1" w:rsidP="009B72F1">
            <w:pPr>
              <w:spacing w:before="0" w:after="0" w:line="240" w:lineRule="auto"/>
              <w:rPr>
                <w:rFonts w:cstheme="minorBidi"/>
              </w:rPr>
            </w:pPr>
            <w:r w:rsidRPr="009B72F1">
              <w:rPr>
                <w:rFonts w:cstheme="minorBidi"/>
                <w:b/>
                <w:bCs/>
                <w:vertAlign w:val="superscript"/>
              </w:rPr>
              <w:lastRenderedPageBreak/>
              <w:t>9</w:t>
            </w:r>
            <w:r w:rsidRPr="009B72F1">
              <w:rPr>
                <w:rFonts w:cstheme="minorBidi"/>
              </w:rPr>
              <w:tab/>
              <w:t>Commission Implementing Regulation (EU) 2017/1153 of 2 June 2017 setting out a methodology for determining the correlation parameters necessary for reflecting the change in the regulatory test procedure and amending Regulation (EU) No 1014/2010 (OJ L 175, 7.7.2017, p. 679).</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(29)</w:t>
            </w:r>
            <w:r w:rsidRPr="009B72F1">
              <w:rPr>
                <w:rFonts w:cstheme="minorBidi"/>
              </w:rPr>
              <w:tab/>
              <w:t>In determining the average specific emissions of CO</w:t>
            </w:r>
            <w:r w:rsidRPr="009B72F1">
              <w:rPr>
                <w:rFonts w:cstheme="minorBidi"/>
                <w:vertAlign w:val="subscript"/>
              </w:rPr>
              <w:t>2</w:t>
            </w:r>
            <w:r w:rsidRPr="009B72F1">
              <w:rPr>
                <w:rFonts w:cstheme="minorBidi"/>
              </w:rPr>
              <w:t xml:space="preserve"> for all the new cars and new light commercial vehicles registered in the Union for which manufacturers are responsible, all cars and light commercial vehicles should be taken into account irrespective of their mass or other characteristics. Although Regulation (EC) No 715/2007 does not cover passenger cars and light commercial vehicles with a reference mass exceeding 2 610 kg and to which type approval is not extended in accordance with Article 2(2) of </w:t>
            </w:r>
            <w:r w:rsidRPr="009B72F1">
              <w:rPr>
                <w:rFonts w:cstheme="minorBidi"/>
                <w:u w:val="single"/>
              </w:rPr>
              <w:t xml:space="preserve">that </w:t>
            </w:r>
            <w:r w:rsidRPr="009B72F1">
              <w:rPr>
                <w:rFonts w:cstheme="minorBidi"/>
              </w:rPr>
              <w:t>Regulation […]</w:t>
            </w:r>
            <w:r w:rsidRPr="009B72F1">
              <w:rPr>
                <w:rFonts w:cstheme="minorBidi"/>
                <w:b/>
                <w:bCs/>
              </w:rPr>
              <w:t>,</w:t>
            </w:r>
            <w:r w:rsidRPr="009B72F1">
              <w:rPr>
                <w:rFonts w:cstheme="minorBidi"/>
              </w:rPr>
              <w:t xml:space="preserve"> the emissions for these vehicles should be measured in accordance with the same measurement procedure</w:t>
            </w:r>
            <w:r w:rsidRPr="009B72F1">
              <w:rPr>
                <w:rFonts w:cstheme="minorBidi"/>
                <w:b/>
                <w:u w:val="single"/>
              </w:rPr>
              <w:t>s</w:t>
            </w:r>
            <w:r w:rsidRPr="009B72F1">
              <w:rPr>
                <w:rFonts w:cstheme="minorBidi"/>
              </w:rPr>
              <w:t xml:space="preserve"> as specified for light duty vehicles</w:t>
            </w:r>
            <w:r w:rsidRPr="009B72F1">
              <w:rPr>
                <w:rFonts w:cstheme="minorBidi"/>
                <w:b/>
                <w:bCs/>
              </w:rPr>
              <w:t xml:space="preserve"> </w:t>
            </w:r>
            <w:r w:rsidRPr="009B72F1">
              <w:rPr>
                <w:rFonts w:cstheme="minorBidi"/>
                <w:u w:val="single"/>
              </w:rPr>
              <w:t xml:space="preserve">pursuant to Regulation (EC) No 715/2007, notably the procedures set out </w:t>
            </w:r>
            <w:r w:rsidRPr="009B72F1">
              <w:rPr>
                <w:rFonts w:cstheme="minorBidi"/>
              </w:rPr>
              <w:t>in Commission Regulation (EC) No 692/2008</w:t>
            </w:r>
            <w:r w:rsidRPr="009B72F1">
              <w:rPr>
                <w:rFonts w:cstheme="minorBidi"/>
                <w:b/>
                <w:vertAlign w:val="superscript"/>
              </w:rPr>
              <w:t>10</w:t>
            </w:r>
            <w:r w:rsidRPr="009B72F1">
              <w:rPr>
                <w:rFonts w:cstheme="minorBidi"/>
                <w:b/>
                <w:bCs/>
                <w:u w:val="single"/>
              </w:rPr>
              <w:t xml:space="preserve"> </w:t>
            </w:r>
            <w:r w:rsidRPr="009B72F1">
              <w:rPr>
                <w:rFonts w:cstheme="minorBidi"/>
                <w:u w:val="single"/>
              </w:rPr>
              <w:t xml:space="preserve">and in </w:t>
            </w:r>
            <w:r w:rsidRPr="009B72F1">
              <w:rPr>
                <w:rFonts w:cstheme="minorBidi"/>
              </w:rPr>
              <w:t>Regulation (EU) 2017/1151, and</w:t>
            </w:r>
            <w:r w:rsidR="00824CA9">
              <w:rPr>
                <w:rFonts w:cstheme="minorBidi"/>
                <w:u w:val="single"/>
              </w:rPr>
              <w:t xml:space="preserve"> the correlation proced</w:t>
            </w:r>
            <w:r w:rsidRPr="009B72F1">
              <w:rPr>
                <w:rFonts w:cstheme="minorBidi"/>
                <w:u w:val="single"/>
              </w:rPr>
              <w:t xml:space="preserve">ures adopted </w:t>
            </w:r>
            <w:r w:rsidRPr="009B72F1">
              <w:rPr>
                <w:rFonts w:cstheme="minorBidi"/>
                <w:u w:val="single"/>
              </w:rPr>
              <w:lastRenderedPageBreak/>
              <w:t>on the basis of Regulation (EC) No 443/2009 and (EU) No 510/2011, notably</w:t>
            </w:r>
            <w:r w:rsidRPr="009B72F1">
              <w:rPr>
                <w:rFonts w:cstheme="minorBidi"/>
              </w:rPr>
              <w:t xml:space="preserve"> Commission Implementing Regulations (EU) 2017/1152</w:t>
            </w:r>
            <w:r w:rsidRPr="009B72F1">
              <w:rPr>
                <w:rFonts w:cstheme="minorBidi"/>
                <w:b/>
                <w:vertAlign w:val="superscript"/>
              </w:rPr>
              <w:t>11</w:t>
            </w:r>
            <w:r w:rsidRPr="009B72F1">
              <w:rPr>
                <w:rFonts w:cstheme="minorBidi"/>
              </w:rPr>
              <w:t xml:space="preserve"> and (EU) 2017/1153</w:t>
            </w:r>
            <w:r w:rsidRPr="009B72F1">
              <w:rPr>
                <w:rFonts w:cstheme="minorBidi"/>
                <w:b/>
                <w:bCs/>
                <w:vertAlign w:val="superscript"/>
              </w:rPr>
              <w:t>12</w:t>
            </w:r>
            <w:r w:rsidRPr="009B72F1">
              <w:rPr>
                <w:rFonts w:cstheme="minorBidi"/>
              </w:rPr>
              <w:t>. The resulting CO</w:t>
            </w:r>
            <w:r w:rsidRPr="009B72F1">
              <w:rPr>
                <w:rFonts w:cstheme="minorBidi"/>
                <w:vertAlign w:val="subscript"/>
              </w:rPr>
              <w:t>2</w:t>
            </w:r>
            <w:r w:rsidRPr="009B72F1">
              <w:rPr>
                <w:rFonts w:cstheme="minorBidi"/>
              </w:rPr>
              <w:t xml:space="preserve"> emission values should be entered in the certificate of conformity of the vehicle in order to enable their inclusion in the monitoring scheme.</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szCs w:val="20"/>
              </w:rPr>
            </w:pPr>
            <w:r w:rsidRPr="009B72F1">
              <w:rPr>
                <w:rFonts w:cstheme="minorBidi"/>
                <w:b/>
                <w:bCs/>
                <w:sz w:val="20"/>
                <w:szCs w:val="20"/>
                <w:vertAlign w:val="superscript"/>
              </w:rPr>
              <w:t>10</w:t>
            </w:r>
            <w:r w:rsidRPr="009B72F1">
              <w:rPr>
                <w:rFonts w:cstheme="minorBidi"/>
                <w:sz w:val="20"/>
                <w:szCs w:val="20"/>
              </w:rPr>
              <w:tab/>
            </w:r>
            <w:r w:rsidRPr="009B72F1">
              <w:rPr>
                <w:szCs w:val="20"/>
              </w:rPr>
              <w:t>Commission Regulation (EC) No 692/2008 of 18 July 2008 implementing and amending Regulation (EC) No 715/2007 of the European Parliament and of the Council on type-approval of motor vehicles with respect to emissions from light passenger and commercial vehicles (Euro 5 and Euro 6) and on access to vehicle repair and maintenance information (OJ L 199, 28.7.2008, p. 1).</w:t>
            </w:r>
          </w:p>
          <w:p w:rsidR="009B72F1" w:rsidRPr="009B72F1" w:rsidRDefault="009B72F1" w:rsidP="009B72F1">
            <w:pPr>
              <w:spacing w:before="0" w:after="0" w:line="240" w:lineRule="auto"/>
              <w:rPr>
                <w:rFonts w:cstheme="minorBidi"/>
              </w:rPr>
            </w:pPr>
            <w:r w:rsidRPr="009B72F1">
              <w:rPr>
                <w:rFonts w:cstheme="minorBidi"/>
                <w:b/>
                <w:bCs/>
                <w:vertAlign w:val="superscript"/>
              </w:rPr>
              <w:t>11</w:t>
            </w:r>
            <w:r w:rsidRPr="009B72F1">
              <w:rPr>
                <w:rFonts w:cstheme="minorBidi"/>
              </w:rPr>
              <w:tab/>
              <w:t xml:space="preserve">Commission Implementing Regulation (EU) 2017/1152 of 2 June 2017 setting out a methodology for determining the correlation parameters necessary for reflecting the change in the </w:t>
            </w:r>
            <w:r w:rsidRPr="009B72F1">
              <w:rPr>
                <w:rFonts w:cstheme="minorBidi"/>
              </w:rPr>
              <w:lastRenderedPageBreak/>
              <w:t>regulatory test procedure with regard to light commercial vehicles and amending Implementing Regulation (EU) No 293/2012 (OJ L 175, 7.7.2017, p. 644).</w:t>
            </w:r>
          </w:p>
          <w:p w:rsidR="009B72F1" w:rsidRPr="009B72F1" w:rsidRDefault="009B72F1" w:rsidP="009B72F1">
            <w:pPr>
              <w:spacing w:before="0" w:after="0" w:line="240" w:lineRule="auto"/>
              <w:rPr>
                <w:rFonts w:cstheme="minorBidi"/>
              </w:rPr>
            </w:pPr>
            <w:r w:rsidRPr="009B72F1">
              <w:rPr>
                <w:rFonts w:cstheme="minorBidi"/>
                <w:b/>
                <w:bCs/>
                <w:vertAlign w:val="superscript"/>
              </w:rPr>
              <w:t>12</w:t>
            </w:r>
            <w:r w:rsidRPr="009B72F1">
              <w:rPr>
                <w:rFonts w:cstheme="minorBidi"/>
              </w:rPr>
              <w:tab/>
              <w:t>Commission Implementing Regulation (EU) 2017/1153 of 2 June 2017 setting out a methodology for determining the correlation parameters necessary for reflecting the change in the regulatory test procedure and amending Regulation (EU) No 1014/2010 (OJ L 175, 7.7.2017, p. 679).</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lastRenderedPageBreak/>
              <w:t>Recital 30</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(30)</w:t>
            </w:r>
            <w:r w:rsidRPr="009B72F1">
              <w:rPr>
                <w:rFonts w:cstheme="minorBidi"/>
              </w:rPr>
              <w:tab/>
              <w:t>The specific emissions of CO</w:t>
            </w:r>
            <w:r w:rsidRPr="009B72F1">
              <w:rPr>
                <w:rFonts w:cstheme="minorBidi"/>
                <w:vertAlign w:val="subscript"/>
              </w:rPr>
              <w:t>2</w:t>
            </w:r>
            <w:r w:rsidRPr="009B72F1">
              <w:rPr>
                <w:rFonts w:cstheme="minorBidi"/>
              </w:rPr>
              <w:t xml:space="preserve"> of completed light commercial vehicles should be allocated to the manufacturer of the base vehicle.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(30)</w:t>
            </w:r>
            <w:r w:rsidRPr="009B72F1">
              <w:rPr>
                <w:rFonts w:cstheme="minorBidi"/>
              </w:rPr>
              <w:tab/>
              <w:t>The specific emissions of CO</w:t>
            </w:r>
            <w:r w:rsidRPr="009B72F1">
              <w:rPr>
                <w:rFonts w:cstheme="minorBidi"/>
                <w:vertAlign w:val="subscript"/>
              </w:rPr>
              <w:t>2</w:t>
            </w:r>
            <w:r w:rsidRPr="009B72F1">
              <w:rPr>
                <w:rFonts w:cstheme="minorBidi"/>
              </w:rPr>
              <w:t xml:space="preserve"> of completed light commercial vehicles should be allocated to the manufacturer of the base vehicle.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iCs/>
              </w:rPr>
            </w:pPr>
            <w:r w:rsidRPr="009B72F1">
              <w:rPr>
                <w:rFonts w:cstheme="minorBidi"/>
                <w:b/>
                <w:bCs/>
                <w:i/>
                <w:iCs/>
              </w:rPr>
              <w:lastRenderedPageBreak/>
              <w:t>Recital 31</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(31)</w:t>
            </w:r>
            <w:r w:rsidRPr="009B72F1">
              <w:rPr>
                <w:rFonts w:cstheme="minorBidi"/>
              </w:rPr>
              <w:tab/>
              <w:t>Consideration should be given to the specific situation of manufacturers of light commercial vehicles producing incomplete vehicles that are type approved in multiple stages. While those manufacturers are responsible for meeting the CO</w:t>
            </w:r>
            <w:r w:rsidRPr="009B72F1">
              <w:rPr>
                <w:rFonts w:cstheme="minorBidi"/>
                <w:vertAlign w:val="subscript"/>
              </w:rPr>
              <w:t>2</w:t>
            </w:r>
            <w:r w:rsidRPr="009B72F1">
              <w:rPr>
                <w:rFonts w:cstheme="minorBidi"/>
              </w:rPr>
              <w:t xml:space="preserve"> emission targets, they should have the possibility to predict with reasonable certainty the CO</w:t>
            </w:r>
            <w:r w:rsidRPr="009B72F1">
              <w:rPr>
                <w:rFonts w:cstheme="minorBidi"/>
                <w:vertAlign w:val="subscript"/>
              </w:rPr>
              <w:t>2</w:t>
            </w:r>
            <w:r w:rsidRPr="009B72F1">
              <w:rPr>
                <w:rFonts w:cstheme="minorBidi"/>
              </w:rPr>
              <w:t xml:space="preserve"> emissions of the completed vehicles. The Commission should ensure that those needs are appropriately reflected in Regulation (EU) 2017/1151.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(31)</w:t>
            </w:r>
            <w:r w:rsidRPr="009B72F1">
              <w:rPr>
                <w:rFonts w:cstheme="minorBidi"/>
              </w:rPr>
              <w:tab/>
              <w:t>Consideration should be given to the specific situation of manufacturers of light commercial vehicles producing incomplete vehicles that are type approved in multiple stages. While those manufacturers are responsible for meeting the CO</w:t>
            </w:r>
            <w:r w:rsidRPr="009B72F1">
              <w:rPr>
                <w:rFonts w:cstheme="minorBidi"/>
                <w:vertAlign w:val="subscript"/>
              </w:rPr>
              <w:t>2</w:t>
            </w:r>
            <w:r w:rsidRPr="009B72F1">
              <w:rPr>
                <w:rFonts w:cstheme="minorBidi"/>
              </w:rPr>
              <w:t xml:space="preserve"> emission targets, they should have the possibility to predict with reasonable certainty the CO</w:t>
            </w:r>
            <w:r w:rsidRPr="009B72F1">
              <w:rPr>
                <w:rFonts w:cstheme="minorBidi"/>
                <w:vertAlign w:val="subscript"/>
              </w:rPr>
              <w:t>2</w:t>
            </w:r>
            <w:r w:rsidRPr="009B72F1">
              <w:rPr>
                <w:rFonts w:cstheme="minorBidi"/>
              </w:rPr>
              <w:t xml:space="preserve"> emissions of the completed vehicles. The Commission should ensure that those needs are appropriately reflected in </w:t>
            </w:r>
            <w:r w:rsidRPr="009B72F1">
              <w:rPr>
                <w:rFonts w:cstheme="minorBidi"/>
                <w:u w:val="single"/>
              </w:rPr>
              <w:t>the implementing measures adopted pursuant to</w:t>
            </w:r>
            <w:r w:rsidRPr="009B72F1">
              <w:rPr>
                <w:rFonts w:cstheme="minorBidi"/>
              </w:rPr>
              <w:t xml:space="preserve"> Regulation […] </w:t>
            </w:r>
            <w:r w:rsidRPr="009B72F1">
              <w:rPr>
                <w:rFonts w:cstheme="minorBidi"/>
                <w:u w:val="single"/>
              </w:rPr>
              <w:t>(EC) No 715/2007</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32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(32)</w:t>
            </w:r>
            <w:r w:rsidRPr="009B72F1">
              <w:rPr>
                <w:rFonts w:cstheme="minorBidi"/>
              </w:rPr>
              <w:tab/>
              <w:t xml:space="preserve">In order to provide for flexibility for the purposes of meeting their targets under this Regulation, manufacturers may agree to form a pool on an open, transparent and non-discriminatory </w:t>
            </w:r>
            <w:r w:rsidRPr="009B72F1">
              <w:rPr>
                <w:rFonts w:cstheme="minorBidi"/>
              </w:rPr>
              <w:lastRenderedPageBreak/>
              <w:t>basis. An agreement to form a pool should not exceed five years but may be renewed. Where manufacturers form a pool, they should be deemed to have met their targets under this Regulation provided that the average emissions of the pool as a whole do not exceed the specific emissions target for the pool.</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(32)</w:t>
            </w:r>
            <w:r w:rsidRPr="009B72F1">
              <w:rPr>
                <w:rFonts w:cstheme="minorBidi"/>
              </w:rPr>
              <w:tab/>
              <w:t xml:space="preserve">In order to provide for flexibility for the purposes of meeting their targets under this Regulation, manufacturers may agree to form a pool on an open, transparent and non-discriminatory </w:t>
            </w:r>
            <w:r w:rsidRPr="009B72F1">
              <w:rPr>
                <w:rFonts w:cstheme="minorBidi"/>
              </w:rPr>
              <w:lastRenderedPageBreak/>
              <w:t>basis. An agreement to form a pool should not exceed five years but may be renewed. Where manufacturers form a pool, they should be deemed to have met their targets under this Regulation provided that the average emissions of the pool as a whole do not exceed the specific emissions target for the pool.</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33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(33)</w:t>
            </w:r>
            <w:r w:rsidRPr="009B72F1">
              <w:rPr>
                <w:rFonts w:cstheme="minorBidi"/>
              </w:rPr>
              <w:tab/>
              <w:t>The possibility for manufacturers to form pools has proven a cost-effective way to achieve compliance with the CO</w:t>
            </w:r>
            <w:r w:rsidRPr="009B72F1">
              <w:rPr>
                <w:rFonts w:cstheme="minorBidi"/>
                <w:vertAlign w:val="subscript"/>
              </w:rPr>
              <w:t>2</w:t>
            </w:r>
            <w:r w:rsidRPr="009B72F1">
              <w:rPr>
                <w:rFonts w:cstheme="minorBidi"/>
              </w:rPr>
              <w:t xml:space="preserve"> emissions targets, in particular facilitating compliance for those manufacturers that produce a limited range of vehicles. In order to improve the competitive neutrality, the Commission should have the powers to clarify the conditions on which independent manufacturers may form a pool in order to allow them to be placed in a position equivalent to connected undertakings.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(33)</w:t>
            </w:r>
            <w:r w:rsidRPr="009B72F1">
              <w:rPr>
                <w:rFonts w:cstheme="minorBidi"/>
              </w:rPr>
              <w:tab/>
              <w:t>The possibility for manufacturers to form pools has proven a cost-effective way to achieve compliance with the CO</w:t>
            </w:r>
            <w:r w:rsidRPr="009B72F1">
              <w:rPr>
                <w:rFonts w:cstheme="minorBidi"/>
                <w:vertAlign w:val="subscript"/>
              </w:rPr>
              <w:t>2</w:t>
            </w:r>
            <w:r w:rsidRPr="009B72F1">
              <w:rPr>
                <w:rFonts w:cstheme="minorBidi"/>
              </w:rPr>
              <w:t xml:space="preserve"> emissions targets, in particular facilitating compliance for those manufacturers that produce a limited range of vehicles. In order to improve the competitive neutrality, the Commission should have the powers to clarify the conditions on which independent manufacturers may form a pool in order to allow them to be placed in a position equivalent to connected undertakings.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2C7B84">
            <w:pPr>
              <w:spacing w:before="0" w:after="0" w:line="240" w:lineRule="auto"/>
              <w:jc w:val="center"/>
              <w:rPr>
                <w:rFonts w:cstheme="minorBidi"/>
              </w:rPr>
            </w:pPr>
            <w:r w:rsidRPr="009B72F1">
              <w:rPr>
                <w:rFonts w:cstheme="minorBidi"/>
                <w:b/>
                <w:bCs/>
                <w:i/>
                <w:iCs/>
              </w:rPr>
              <w:lastRenderedPageBreak/>
              <w:t>Recital 34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(34)</w:t>
            </w:r>
            <w:r w:rsidRPr="009B72F1">
              <w:rPr>
                <w:rFonts w:cstheme="minorBidi"/>
              </w:rPr>
              <w:tab/>
              <w:t>A robust compliance mechanism is necessary in order to ensure that the targets under this Regulation are met.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(34)</w:t>
            </w:r>
            <w:r w:rsidRPr="009B72F1">
              <w:rPr>
                <w:rFonts w:cstheme="minorBidi"/>
              </w:rPr>
              <w:tab/>
              <w:t>A robust compliance mechanism is necessary in order to ensure that the targets under this Regulation are met.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35</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(35)</w:t>
            </w:r>
            <w:r w:rsidRPr="009B72F1">
              <w:rPr>
                <w:rFonts w:cstheme="minorBidi"/>
              </w:rPr>
              <w:tab/>
              <w:t>It is also essential for achieving the CO</w:t>
            </w:r>
            <w:r w:rsidRPr="009B72F1">
              <w:rPr>
                <w:rFonts w:cstheme="minorBidi"/>
                <w:vertAlign w:val="subscript"/>
              </w:rPr>
              <w:t>2</w:t>
            </w:r>
            <w:r w:rsidRPr="009B72F1">
              <w:rPr>
                <w:rFonts w:cstheme="minorBidi"/>
              </w:rPr>
              <w:t xml:space="preserve"> reductions required under this Regulation, that the emissions of vehicles in use are in conformity with the CO</w:t>
            </w:r>
            <w:r w:rsidRPr="009B72F1">
              <w:rPr>
                <w:rFonts w:cstheme="minorBidi"/>
                <w:vertAlign w:val="subscript"/>
              </w:rPr>
              <w:t>2</w:t>
            </w:r>
            <w:r w:rsidRPr="009B72F1">
              <w:rPr>
                <w:rFonts w:cstheme="minorBidi"/>
              </w:rPr>
              <w:t xml:space="preserve"> values determined at type approval. It should therefore be possible for the Commission to take into account in the calculation of the average specific emissions of a manufacturer any systemic non-conformity found by type approval authorities with regard to the CO</w:t>
            </w:r>
            <w:r w:rsidRPr="009B72F1">
              <w:rPr>
                <w:rFonts w:cstheme="minorBidi"/>
                <w:vertAlign w:val="subscript"/>
              </w:rPr>
              <w:t>2</w:t>
            </w:r>
            <w:r w:rsidRPr="009B72F1">
              <w:rPr>
                <w:rFonts w:cstheme="minorBidi"/>
              </w:rPr>
              <w:t xml:space="preserve"> emissions of vehicles in use.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(35)</w:t>
            </w:r>
            <w:r w:rsidRPr="009B72F1">
              <w:rPr>
                <w:rFonts w:cstheme="minorBidi"/>
              </w:rPr>
              <w:tab/>
              <w:t>It is also essential for achieving the CO</w:t>
            </w:r>
            <w:r w:rsidRPr="009B72F1">
              <w:rPr>
                <w:rFonts w:cstheme="minorBidi"/>
                <w:vertAlign w:val="subscript"/>
              </w:rPr>
              <w:t>2</w:t>
            </w:r>
            <w:r w:rsidRPr="009B72F1">
              <w:rPr>
                <w:rFonts w:cstheme="minorBidi"/>
              </w:rPr>
              <w:t xml:space="preserve"> reductions required under this Regulation, that the emissions of vehicles in use are in conformity with the CO</w:t>
            </w:r>
            <w:r w:rsidRPr="009B72F1">
              <w:rPr>
                <w:rFonts w:cstheme="minorBidi"/>
                <w:vertAlign w:val="subscript"/>
              </w:rPr>
              <w:t>2</w:t>
            </w:r>
            <w:r w:rsidRPr="009B72F1">
              <w:rPr>
                <w:rFonts w:cstheme="minorBidi"/>
              </w:rPr>
              <w:t xml:space="preserve"> values determined at type approval. It should therefore be possible for the Commission to take into account in the calculation of the average specific emissions of a manufacturer any systemic non-conformity found by type approval authorities with regard to the CO</w:t>
            </w:r>
            <w:r w:rsidRPr="009B72F1">
              <w:rPr>
                <w:rFonts w:cstheme="minorBidi"/>
                <w:vertAlign w:val="subscript"/>
              </w:rPr>
              <w:t>2</w:t>
            </w:r>
            <w:r w:rsidRPr="009B72F1">
              <w:rPr>
                <w:rFonts w:cstheme="minorBidi"/>
              </w:rPr>
              <w:t xml:space="preserve"> emissions of vehicles in use.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pageBreakBefore/>
              <w:spacing w:before="0" w:after="0" w:line="240" w:lineRule="auto"/>
              <w:jc w:val="center"/>
              <w:rPr>
                <w:rFonts w:cstheme="minorBidi"/>
              </w:rPr>
            </w:pPr>
            <w:r w:rsidRPr="009B72F1">
              <w:rPr>
                <w:rFonts w:cstheme="minorBidi"/>
                <w:b/>
                <w:bCs/>
                <w:i/>
                <w:iCs/>
              </w:rPr>
              <w:lastRenderedPageBreak/>
              <w:t>Recital 36</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(36)</w:t>
            </w:r>
            <w:r w:rsidRPr="009B72F1">
              <w:rPr>
                <w:rFonts w:cstheme="minorBidi"/>
              </w:rPr>
              <w:tab/>
              <w:t>In order to be in position to take such measures the Commission should have the powers to prepare and implement a procedure for verifying the in-service conformity of the CO</w:t>
            </w:r>
            <w:r w:rsidRPr="009B72F1">
              <w:rPr>
                <w:rFonts w:cstheme="minorBidi"/>
                <w:vertAlign w:val="subscript"/>
              </w:rPr>
              <w:t>2</w:t>
            </w:r>
            <w:r w:rsidRPr="009B72F1">
              <w:rPr>
                <w:rFonts w:cstheme="minorBidi"/>
              </w:rPr>
              <w:t xml:space="preserve"> emissions of light duty vehicles placed on the market. For that purpose Regulation (EC) No 715/2007 should be amended.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(36)</w:t>
            </w:r>
            <w:r w:rsidRPr="009B72F1">
              <w:rPr>
                <w:rFonts w:cstheme="minorBidi"/>
              </w:rPr>
              <w:tab/>
              <w:t>In order to be in position to take such measures the Commission should have the powers to prepare and implement a procedure for verifying the in-service conformity of the CO</w:t>
            </w:r>
            <w:r w:rsidRPr="009B72F1">
              <w:rPr>
                <w:rFonts w:cstheme="minorBidi"/>
                <w:vertAlign w:val="subscript"/>
              </w:rPr>
              <w:t>2</w:t>
            </w:r>
            <w:r w:rsidRPr="009B72F1">
              <w:rPr>
                <w:rFonts w:cstheme="minorBidi"/>
              </w:rPr>
              <w:t xml:space="preserve"> emissions of light duty vehicles placed on the market. For that purpose Regulation (EC) No 715/2007 should be amended.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20</w:t>
            </w:r>
          </w:p>
          <w:p w:rsidR="009B72F1" w:rsidRPr="009B72F1" w:rsidRDefault="009B72F1" w:rsidP="009B72F1">
            <w:pPr>
              <w:spacing w:before="0" w:after="0" w:line="240" w:lineRule="auto"/>
              <w:jc w:val="center"/>
              <w:rPr>
                <w:rFonts w:cstheme="minorBidi"/>
              </w:rPr>
            </w:pPr>
            <w:r w:rsidRPr="009B72F1">
              <w:rPr>
                <w:rFonts w:cstheme="minorBidi"/>
                <w:b/>
                <w:bCs/>
                <w:i/>
                <w:iCs/>
              </w:rPr>
              <w:t>Recital 37</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(37)</w:t>
            </w:r>
            <w:r w:rsidRPr="009B72F1">
              <w:rPr>
                <w:rFonts w:cstheme="minorBidi"/>
              </w:rPr>
              <w:tab/>
              <w:t>The specific emissions of CO</w:t>
            </w:r>
            <w:r w:rsidRPr="009B72F1">
              <w:rPr>
                <w:rFonts w:cstheme="minorBidi"/>
                <w:vertAlign w:val="subscript"/>
              </w:rPr>
              <w:t>2</w:t>
            </w:r>
            <w:r w:rsidRPr="009B72F1">
              <w:rPr>
                <w:rFonts w:cstheme="minorBidi"/>
              </w:rPr>
              <w:t xml:space="preserve"> from new passenger cars and light commercial vehicles are measured on a harmonised basis in the Union according to the methodology laid down in Regulation (EC) No 715/2007. To minimise the administrative burden of this Regulation, compliance should be measured by reference to data on registrations of new cars and light commercial vehicles in the Union collected by Member States and reported to the </w:t>
            </w:r>
            <w:r w:rsidRPr="009B72F1">
              <w:rPr>
                <w:rFonts w:cstheme="minorBidi"/>
              </w:rPr>
              <w:lastRenderedPageBreak/>
              <w:t>Commission. To ensure the consistency of the data used to assess compliance, the rules for the collection and reporting of this data should be harmonised as far as possible. The competent authorities' responsibility to provide correct and complete data should therefore be clearly stated as well as the need for an effective cooperation between those authorities and the Commission in addressing data quality issues.</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(37)</w:t>
            </w:r>
            <w:r w:rsidRPr="009B72F1">
              <w:rPr>
                <w:rFonts w:cstheme="minorBidi"/>
              </w:rPr>
              <w:tab/>
              <w:t>The specific emissions of CO</w:t>
            </w:r>
            <w:r w:rsidRPr="009B72F1">
              <w:rPr>
                <w:rFonts w:cstheme="minorBidi"/>
                <w:vertAlign w:val="subscript"/>
              </w:rPr>
              <w:t>2</w:t>
            </w:r>
            <w:r w:rsidRPr="009B72F1">
              <w:rPr>
                <w:rFonts w:cstheme="minorBidi"/>
              </w:rPr>
              <w:t xml:space="preserve"> from new passenger cars and light commercial vehicles are measured on a harmonised basis in the Union according to the methodology laid down in Regulation (EC) No 715/2007. To minimise the administrative burden of this Regulation, compliance should be measured by reference to data on registrations of new cars and light commercial vehicles in the Union collected by Member States and reported to the </w:t>
            </w:r>
            <w:r w:rsidRPr="009B72F1">
              <w:rPr>
                <w:rFonts w:cstheme="minorBidi"/>
              </w:rPr>
              <w:lastRenderedPageBreak/>
              <w:t xml:space="preserve">Commission. To ensure the consistency of the data used to assess compliance, the rules for the collection and reporting of this data should be harmonised </w:t>
            </w:r>
            <w:r w:rsidRPr="009B72F1">
              <w:rPr>
                <w:b/>
                <w:bCs/>
              </w:rPr>
              <w:t>[</w:t>
            </w:r>
            <w:r w:rsidRPr="009B72F1">
              <w:rPr>
                <w:rFonts w:cstheme="minorBidi"/>
                <w:b/>
                <w:bCs/>
              </w:rPr>
              <w:t>…</w:t>
            </w:r>
            <w:r w:rsidRPr="009B72F1">
              <w:rPr>
                <w:b/>
                <w:bCs/>
              </w:rPr>
              <w:t>]</w:t>
            </w:r>
            <w:r w:rsidRPr="009B72F1">
              <w:rPr>
                <w:rFonts w:cstheme="minorBidi"/>
              </w:rPr>
              <w:t>. The competent authorities' responsibility to provide correct and complete data should therefore be clearly stated as well as the need for an effective cooperation between those authorities and the Commission in addressing data quality issues.</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(37)</w:t>
            </w:r>
            <w:r w:rsidRPr="009B72F1">
              <w:rPr>
                <w:rFonts w:cstheme="minorBidi"/>
              </w:rPr>
              <w:tab/>
              <w:t>The specific emissions of CO</w:t>
            </w:r>
            <w:r w:rsidRPr="009B72F1">
              <w:rPr>
                <w:rFonts w:cstheme="minorBidi"/>
                <w:vertAlign w:val="subscript"/>
              </w:rPr>
              <w:t>2</w:t>
            </w:r>
            <w:r w:rsidRPr="009B72F1">
              <w:rPr>
                <w:rFonts w:cstheme="minorBidi"/>
              </w:rPr>
              <w:t xml:space="preserve"> from new passenger cars and light commercial vehicles are measured on a harmonised basis in the Union according to the methodology laid down in Regulation (EC) No 715/2007. To minimise the administrative burden of this Regulation, compliance should be measured by reference to data on registrations of new cars and light commercial vehicles in the Union collected by Member States and reported to the </w:t>
            </w:r>
            <w:r w:rsidRPr="009B72F1">
              <w:rPr>
                <w:rFonts w:cstheme="minorBidi"/>
              </w:rPr>
              <w:lastRenderedPageBreak/>
              <w:t>Commission. To ensure the consistency of the data used to assess compliance, the rules for the collection and reporting of this data should be harmonised as far as possible. The competent authorities' responsibility to provide correct and complete data should therefore be clearly stated as well as the need for an effective cooperation between those authorities and the Commission in addressing data quality issues.</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lastRenderedPageBreak/>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color w:val="002060"/>
              </w:rPr>
            </w:pPr>
            <w:r w:rsidRPr="009B72F1">
              <w:rPr>
                <w:rFonts w:cstheme="minorBidi"/>
              </w:rPr>
              <w:t>Maintain Council position</w:t>
            </w:r>
          </w:p>
          <w:p w:rsidR="009B72F1" w:rsidRPr="009B72F1" w:rsidRDefault="009B72F1" w:rsidP="009B72F1">
            <w:pPr>
              <w:spacing w:before="0" w:after="0" w:line="240" w:lineRule="auto"/>
              <w:rPr>
                <w:rFonts w:cstheme="minorBidi"/>
                <w:color w:val="002060"/>
              </w:rPr>
            </w:pPr>
          </w:p>
          <w:p w:rsidR="009B72F1" w:rsidRPr="009B72F1" w:rsidRDefault="009B72F1" w:rsidP="009B72F1">
            <w:pPr>
              <w:spacing w:before="0" w:after="0" w:line="240" w:lineRule="auto"/>
              <w:rPr>
                <w:rFonts w:cstheme="minorBidi"/>
                <w:color w:val="002060"/>
              </w:rPr>
            </w:pPr>
            <w:r w:rsidRPr="009B72F1">
              <w:rPr>
                <w:rFonts w:cstheme="minorBidi"/>
              </w:rPr>
              <w:t>(recast issue)</w:t>
            </w:r>
          </w:p>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21</w:t>
            </w:r>
          </w:p>
          <w:p w:rsidR="009B72F1" w:rsidRPr="009B72F1" w:rsidRDefault="009B72F1" w:rsidP="009B72F1">
            <w:pPr>
              <w:spacing w:before="0" w:after="0" w:line="240" w:lineRule="auto"/>
              <w:jc w:val="center"/>
              <w:rPr>
                <w:rFonts w:cstheme="minorBidi"/>
              </w:rPr>
            </w:pPr>
            <w:r w:rsidRPr="009B72F1">
              <w:rPr>
                <w:rFonts w:cstheme="minorBidi"/>
                <w:b/>
                <w:bCs/>
                <w:i/>
                <w:iCs/>
              </w:rPr>
              <w:t>Recital 38</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(38)</w:t>
            </w:r>
            <w:r w:rsidRPr="009B72F1">
              <w:rPr>
                <w:rFonts w:cstheme="minorBidi"/>
              </w:rPr>
              <w:tab/>
              <w:t>Manufacturers’ compliance with the targets under this Regulation should be assessed at Union level. Manufacturers whose average specific emissions of CO</w:t>
            </w:r>
            <w:r w:rsidRPr="009B72F1">
              <w:rPr>
                <w:rFonts w:cstheme="minorBidi"/>
                <w:vertAlign w:val="subscript"/>
              </w:rPr>
              <w:t>2</w:t>
            </w:r>
            <w:r w:rsidRPr="009B72F1">
              <w:rPr>
                <w:rFonts w:cstheme="minorBidi"/>
              </w:rPr>
              <w:t xml:space="preserve"> exceed those permitted under this Regulation should pay an excess emissions premium with respect to each calendar year. The amounts of the excess emissions premium should be considered as revenue for the general budget of the Union.</w:t>
            </w:r>
          </w:p>
        </w:tc>
        <w:tc>
          <w:tcPr>
            <w:tcW w:w="3697" w:type="dxa"/>
          </w:tcPr>
          <w:p w:rsidR="009B72F1" w:rsidRPr="009B72F1" w:rsidRDefault="009B72F1" w:rsidP="009B72F1">
            <w:pPr>
              <w:spacing w:before="0" w:after="0" w:line="240" w:lineRule="auto"/>
              <w:rPr>
                <w:rFonts w:cstheme="minorBidi"/>
              </w:rPr>
            </w:pPr>
            <w:r w:rsidRPr="009B72F1">
              <w:rPr>
                <w:rFonts w:cstheme="minorBidi"/>
              </w:rPr>
              <w:t>(38)</w:t>
            </w:r>
            <w:r w:rsidRPr="009B72F1">
              <w:rPr>
                <w:rFonts w:cstheme="minorBidi"/>
              </w:rPr>
              <w:tab/>
              <w:t>Manufacturers’ compliance with the targets under this Regulation should be assessed at Union level. Manufacturers whose average specific emissions of CO</w:t>
            </w:r>
            <w:r w:rsidRPr="009B72F1">
              <w:rPr>
                <w:rFonts w:cstheme="minorBidi"/>
                <w:vertAlign w:val="subscript"/>
              </w:rPr>
              <w:t>2</w:t>
            </w:r>
            <w:r w:rsidRPr="009B72F1">
              <w:rPr>
                <w:rFonts w:cstheme="minorBidi"/>
              </w:rPr>
              <w:t xml:space="preserve"> exceed those permitted under this Regulation should pay an excess emissions premium with respect to each calendar year. The amounts of the excess emissions premium should be considered as revenue for the general budget of the Union </w:t>
            </w:r>
            <w:r w:rsidRPr="009B72F1">
              <w:rPr>
                <w:rFonts w:cstheme="minorBidi"/>
                <w:b/>
                <w:i/>
              </w:rPr>
              <w:t xml:space="preserve">and </w:t>
            </w:r>
            <w:r w:rsidRPr="009B72F1">
              <w:rPr>
                <w:rFonts w:cstheme="minorBidi"/>
                <w:b/>
                <w:i/>
              </w:rPr>
              <w:lastRenderedPageBreak/>
              <w:t>be used to contribute to a just transition towards zero-emission mobility. Those amounts should also be used to complement targeted programmes for re-skilling, up-skilling and education of workers affected by structural changes in the automotive sector, and for reallocation of labour and job-seeking initiatives in close dialogue with social partners, communities and competent authorities in the regions affected by the transition of jobs.</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(38)</w:t>
            </w:r>
            <w:r w:rsidRPr="009B72F1">
              <w:rPr>
                <w:rFonts w:cstheme="minorBidi"/>
              </w:rPr>
              <w:tab/>
              <w:t>Manufacturers’ compliance with the targets under this Regulation should be assessed at Union level. Manufacturers whose average specific emissions of CO</w:t>
            </w:r>
            <w:r w:rsidRPr="009B72F1">
              <w:rPr>
                <w:rFonts w:cstheme="minorBidi"/>
                <w:vertAlign w:val="subscript"/>
              </w:rPr>
              <w:t>2</w:t>
            </w:r>
            <w:r w:rsidRPr="009B72F1">
              <w:rPr>
                <w:rFonts w:cstheme="minorBidi"/>
              </w:rPr>
              <w:t xml:space="preserve"> exceed those permitted under this Regulation should pay an excess emissions premium with respect to each calendar year. The amounts of the excess emissions premium should be considered as revenue for the general budget of the Union.</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color w:val="1F497D" w:themeColor="text2"/>
              </w:rPr>
            </w:pPr>
          </w:p>
          <w:p w:rsidR="009B72F1" w:rsidRPr="009B72F1" w:rsidRDefault="009B72F1" w:rsidP="009B72F1">
            <w:pPr>
              <w:spacing w:before="0" w:after="0" w:line="240" w:lineRule="auto"/>
              <w:rPr>
                <w:rFonts w:cstheme="minorBidi"/>
              </w:rPr>
            </w:pPr>
            <w:r w:rsidRPr="009B72F1">
              <w:rPr>
                <w:rFonts w:cstheme="minorBidi"/>
              </w:rPr>
              <w:t>Amendments 21 and 41 on earmarking not acceptable. To be discussed further</w:t>
            </w:r>
          </w:p>
          <w:p w:rsidR="009B72F1" w:rsidRPr="009B72F1" w:rsidRDefault="009B72F1" w:rsidP="009B72F1">
            <w:pPr>
              <w:spacing w:before="0" w:after="0" w:line="240" w:lineRule="auto"/>
              <w:rPr>
                <w:rFonts w:cstheme="minorBidi"/>
              </w:rPr>
            </w:pPr>
          </w:p>
          <w:p w:rsidR="009B72F1" w:rsidRPr="00555DA1" w:rsidRDefault="009B72F1" w:rsidP="00233CF1">
            <w:pPr>
              <w:spacing w:before="0" w:after="0" w:line="240" w:lineRule="auto"/>
              <w:rPr>
                <w:rFonts w:cstheme="minorBidi"/>
                <w:i/>
                <w:iCs/>
              </w:rPr>
            </w:pPr>
            <w:r w:rsidRPr="00555DA1">
              <w:rPr>
                <w:rFonts w:cstheme="minorBidi"/>
                <w:i/>
                <w:iCs/>
              </w:rPr>
              <w:t xml:space="preserve">See </w:t>
            </w:r>
            <w:r w:rsidR="00233CF1">
              <w:rPr>
                <w:rFonts w:cstheme="minorBidi"/>
                <w:i/>
                <w:iCs/>
              </w:rPr>
              <w:t>also</w:t>
            </w:r>
            <w:r w:rsidRPr="00555DA1">
              <w:rPr>
                <w:rFonts w:cstheme="minorBidi"/>
                <w:i/>
                <w:iCs/>
              </w:rPr>
              <w:t xml:space="preserve"> under Amendment 3 and Council text for Art 14 (1a)</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39</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(39)</w:t>
            </w:r>
            <w:r w:rsidRPr="009B72F1">
              <w:rPr>
                <w:rFonts w:cstheme="minorBidi"/>
              </w:rPr>
              <w:tab/>
              <w:t>Any national measure that Member States may maintain or introduce in accordance with Article 193 of the Treaty on the Functioning of the European Union (TFEU) should not, in consideration of the purpose of and procedures established in this Regulation, impose additional or more stringent penalties on manufacturers who fail to meet their targets under this Regulation.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(39)</w:t>
            </w:r>
            <w:r w:rsidRPr="009B72F1">
              <w:rPr>
                <w:rFonts w:cstheme="minorBidi"/>
              </w:rPr>
              <w:tab/>
              <w:t>Any national measure that Member States may maintain or introduce in accordance with Article 193 of the Treaty on the Functioning of the European Union (TFEU) should not, in consideration of the purpose of and procedures established in this Regulation, impose additional or more stringent penalties on manufacturers who fail to meet their targets under this Regulation.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lastRenderedPageBreak/>
              <w:t>Recital 40</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(40)</w:t>
            </w:r>
            <w:r w:rsidRPr="009B72F1">
              <w:rPr>
                <w:rFonts w:cstheme="minorBidi"/>
              </w:rPr>
              <w:tab/>
              <w:t>This Regulation should be without prejudice to the full application of Union competition rules.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(40)</w:t>
            </w:r>
            <w:r w:rsidRPr="009B72F1">
              <w:rPr>
                <w:rFonts w:cstheme="minorBidi"/>
              </w:rPr>
              <w:tab/>
              <w:t>This Regulation should be without prejudice to the full application of Union competition rules.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22</w:t>
            </w:r>
          </w:p>
          <w:p w:rsidR="009B72F1" w:rsidRPr="009B72F1" w:rsidRDefault="009B72F1" w:rsidP="009B72F1">
            <w:pPr>
              <w:spacing w:before="0" w:after="0" w:line="240" w:lineRule="auto"/>
              <w:jc w:val="center"/>
              <w:rPr>
                <w:rFonts w:cstheme="minorBidi"/>
              </w:rPr>
            </w:pPr>
            <w:r w:rsidRPr="009B72F1">
              <w:rPr>
                <w:rFonts w:cstheme="minorBidi"/>
                <w:b/>
                <w:bCs/>
                <w:i/>
                <w:iCs/>
              </w:rPr>
              <w:t>Recital 41</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(41)</w:t>
            </w:r>
            <w:r w:rsidRPr="009B72F1">
              <w:rPr>
                <w:rFonts w:cstheme="minorBidi"/>
              </w:rPr>
              <w:tab/>
              <w:t>The effectiveness of the targets set out in this Regulation in reducing CO</w:t>
            </w:r>
            <w:r w:rsidRPr="009B72F1">
              <w:rPr>
                <w:rFonts w:cstheme="minorBidi"/>
                <w:vertAlign w:val="subscript"/>
              </w:rPr>
              <w:t>2</w:t>
            </w:r>
            <w:r w:rsidRPr="009B72F1">
              <w:rPr>
                <w:rFonts w:cstheme="minorBidi"/>
              </w:rPr>
              <w:t xml:space="preserve"> emissions in reality is strongly dependent on the representativeness of the official test procedure. In accordance with the Opinion of the Scientific Advice Mechanism (SAM)</w:t>
            </w:r>
            <w:r w:rsidRPr="009B72F1">
              <w:rPr>
                <w:rFonts w:cstheme="minorBidi"/>
                <w:b/>
                <w:bCs/>
                <w:vertAlign w:val="superscript"/>
              </w:rPr>
              <w:t>10</w:t>
            </w:r>
            <w:r w:rsidRPr="009B72F1">
              <w:rPr>
                <w:rFonts w:cstheme="minorBidi"/>
              </w:rPr>
              <w:t xml:space="preserve"> and the recommendation of the European Parliament, following its inquiry into emission measurements in the automotive sector</w:t>
            </w:r>
            <w:r w:rsidRPr="009B72F1">
              <w:rPr>
                <w:rFonts w:cstheme="minorBidi"/>
                <w:b/>
                <w:bCs/>
                <w:vertAlign w:val="superscript"/>
              </w:rPr>
              <w:t>11</w:t>
            </w:r>
            <w:r w:rsidRPr="009B72F1">
              <w:rPr>
                <w:rFonts w:cstheme="minorBidi"/>
              </w:rPr>
              <w:t>, a mechanism should be put in place to assess the real world representativeness of vehicle CO</w:t>
            </w:r>
            <w:r w:rsidRPr="009B72F1">
              <w:rPr>
                <w:rFonts w:cstheme="minorBidi"/>
                <w:vertAlign w:val="subscript"/>
              </w:rPr>
              <w:t>2</w:t>
            </w:r>
            <w:r w:rsidRPr="009B72F1">
              <w:rPr>
                <w:rFonts w:cstheme="minorBidi"/>
              </w:rPr>
              <w:t xml:space="preserve"> emissions and energy consumption values determined in accordance with Regulation (EU) 2017/1151. The Commission should have the </w:t>
            </w:r>
            <w:r w:rsidRPr="009B72F1">
              <w:rPr>
                <w:rFonts w:cstheme="minorBidi"/>
              </w:rPr>
              <w:lastRenderedPageBreak/>
              <w:t>powers to ensure the public availability of such data, and, where necessary, develop the procedures needed for identifying and collecting the data required for performing such assessments.</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10</w:t>
            </w:r>
            <w:r w:rsidRPr="009B72F1">
              <w:rPr>
                <w:rFonts w:cstheme="minorBidi"/>
              </w:rPr>
              <w:tab/>
              <w:t>High Level Group of Scientific Advisors, Scientific Opinion 1/2016 "Closing the gap between light-duty vehicle real-world CO2 emissions and laboratory testing"</w:t>
            </w:r>
          </w:p>
          <w:p w:rsidR="009B72F1" w:rsidRPr="009B72F1" w:rsidRDefault="009B72F1" w:rsidP="009B72F1">
            <w:pPr>
              <w:spacing w:before="0" w:after="0" w:line="240" w:lineRule="auto"/>
              <w:rPr>
                <w:rFonts w:cstheme="minorBidi"/>
              </w:rPr>
            </w:pPr>
            <w:r w:rsidRPr="009B72F1">
              <w:rPr>
                <w:rFonts w:cstheme="minorBidi"/>
                <w:b/>
                <w:bCs/>
                <w:vertAlign w:val="superscript"/>
              </w:rPr>
              <w:t>11</w:t>
            </w:r>
            <w:r w:rsidRPr="009B72F1">
              <w:rPr>
                <w:rFonts w:cstheme="minorBidi"/>
              </w:rPr>
              <w:tab/>
              <w:t>European Parliament recommendation of 4 April 2017 to the Council and the Commission following the inquiry into emission measurements in the automotive sector (2016/2908(RSP))</w:t>
            </w:r>
          </w:p>
        </w:tc>
        <w:tc>
          <w:tcPr>
            <w:tcW w:w="3697" w:type="dxa"/>
          </w:tcPr>
          <w:p w:rsidR="009B72F1" w:rsidRPr="009B72F1" w:rsidRDefault="009B72F1" w:rsidP="009B72F1">
            <w:pPr>
              <w:spacing w:before="0" w:after="0" w:line="240" w:lineRule="auto"/>
              <w:rPr>
                <w:rFonts w:cstheme="minorBidi"/>
                <w:b/>
                <w:i/>
              </w:rPr>
            </w:pPr>
            <w:r w:rsidRPr="009B72F1">
              <w:rPr>
                <w:rFonts w:cstheme="minorBidi"/>
              </w:rPr>
              <w:lastRenderedPageBreak/>
              <w:t>(41)</w:t>
            </w:r>
            <w:r w:rsidRPr="009B72F1">
              <w:rPr>
                <w:rFonts w:cstheme="minorBidi"/>
              </w:rPr>
              <w:tab/>
              <w:t>The effectiveness of the targets set out in this Regulation in reducing CO</w:t>
            </w:r>
            <w:r w:rsidRPr="009B72F1">
              <w:rPr>
                <w:rFonts w:cstheme="minorBidi"/>
                <w:vertAlign w:val="subscript"/>
              </w:rPr>
              <w:t>2</w:t>
            </w:r>
            <w:r w:rsidRPr="009B72F1">
              <w:rPr>
                <w:rFonts w:cstheme="minorBidi"/>
              </w:rPr>
              <w:t xml:space="preserve"> emissions in reality is strongly dependent on the representativeness of the official test procedure. In accordance with the Opinion of the Scientific Advice Mechanism (SAM)</w:t>
            </w:r>
            <w:r w:rsidRPr="009B72F1">
              <w:rPr>
                <w:rFonts w:cstheme="minorBidi"/>
                <w:vertAlign w:val="superscript"/>
              </w:rPr>
              <w:t xml:space="preserve">23 </w:t>
            </w:r>
            <w:r w:rsidRPr="009B72F1">
              <w:rPr>
                <w:rFonts w:cstheme="minorBidi"/>
              </w:rPr>
              <w:t>and the recommendation of the European Parliament, following its inquiry into emission measurements in the automotive sector</w:t>
            </w:r>
            <w:r w:rsidRPr="009B72F1">
              <w:rPr>
                <w:rFonts w:cstheme="minorBidi"/>
                <w:vertAlign w:val="superscript"/>
              </w:rPr>
              <w:t>24</w:t>
            </w:r>
            <w:r w:rsidRPr="009B72F1">
              <w:rPr>
                <w:rFonts w:cstheme="minorBidi"/>
              </w:rPr>
              <w:t>, a mechanism should be put in place to assess the real world representativeness of vehicle CO</w:t>
            </w:r>
            <w:r w:rsidRPr="009B72F1">
              <w:rPr>
                <w:rFonts w:cstheme="minorBidi"/>
                <w:vertAlign w:val="subscript"/>
              </w:rPr>
              <w:t>2</w:t>
            </w:r>
            <w:r w:rsidRPr="009B72F1">
              <w:rPr>
                <w:rFonts w:cstheme="minorBidi"/>
              </w:rPr>
              <w:t xml:space="preserve"> emissions and energy consumption values determined in accordance with Regulation (EU) 2017/1151. </w:t>
            </w:r>
            <w:r w:rsidRPr="009B72F1">
              <w:rPr>
                <w:rFonts w:cstheme="minorBidi"/>
                <w:b/>
                <w:i/>
              </w:rPr>
              <w:t>The</w:t>
            </w:r>
            <w:r w:rsidRPr="009B72F1">
              <w:rPr>
                <w:rFonts w:cstheme="minorBidi"/>
              </w:rPr>
              <w:t xml:space="preserve"> </w:t>
            </w:r>
            <w:r w:rsidRPr="009B72F1">
              <w:rPr>
                <w:rFonts w:cstheme="minorBidi"/>
                <w:b/>
                <w:i/>
              </w:rPr>
              <w:t xml:space="preserve">most reliable way to ensure </w:t>
            </w:r>
            <w:r w:rsidRPr="009B72F1">
              <w:rPr>
                <w:rFonts w:cstheme="minorBidi"/>
                <w:b/>
                <w:i/>
              </w:rPr>
              <w:lastRenderedPageBreak/>
              <w:t>the real world representativeness of type-approval values is by introducing a real-world CO</w:t>
            </w:r>
            <w:r w:rsidRPr="009B72F1">
              <w:rPr>
                <w:rFonts w:cstheme="minorBidi"/>
                <w:b/>
                <w:i/>
                <w:vertAlign w:val="subscript"/>
              </w:rPr>
              <w:t>2</w:t>
            </w:r>
            <w:r w:rsidRPr="009B72F1">
              <w:rPr>
                <w:rFonts w:cstheme="minorBidi"/>
                <w:b/>
                <w:i/>
              </w:rPr>
              <w:t xml:space="preserve"> emissions test. Therefore, the Commission should, by means of delegated acts, and with consideration of the appropriateness of using PEMS, develop the real-world CO</w:t>
            </w:r>
            <w:r w:rsidRPr="009B72F1">
              <w:rPr>
                <w:rFonts w:cstheme="minorBidi"/>
                <w:b/>
                <w:i/>
                <w:vertAlign w:val="subscript"/>
              </w:rPr>
              <w:t>2</w:t>
            </w:r>
            <w:r w:rsidRPr="009B72F1">
              <w:rPr>
                <w:rFonts w:cstheme="minorBidi"/>
                <w:b/>
                <w:i/>
              </w:rPr>
              <w:t xml:space="preserve"> emissions test and introduce it at the latest two years after the date of application of this Regulation. However, until that test becomes applicable, compliance with this Regulation should be ensured by using data from the fuel consumption meters reported by manufacturers and coupled with a limit, set for each manufacturer in 2021 as a percentage difference that is not to be exceeded. </w:t>
            </w:r>
            <w:r w:rsidRPr="009B72F1">
              <w:rPr>
                <w:rFonts w:cstheme="minorBidi"/>
              </w:rPr>
              <w:t xml:space="preserve">The Commission should have the powers to ensure the public availability of </w:t>
            </w:r>
            <w:r w:rsidRPr="009B72F1">
              <w:rPr>
                <w:rFonts w:cstheme="minorBidi"/>
                <w:b/>
                <w:i/>
              </w:rPr>
              <w:t>fuel consumption</w:t>
            </w:r>
            <w:r w:rsidRPr="009B72F1">
              <w:rPr>
                <w:rFonts w:cstheme="minorBidi"/>
              </w:rPr>
              <w:t xml:space="preserve"> data, and</w:t>
            </w:r>
            <w:r w:rsidRPr="009B72F1">
              <w:rPr>
                <w:rFonts w:cstheme="minorBidi"/>
                <w:b/>
                <w:i/>
              </w:rPr>
              <w:t xml:space="preserve"> to</w:t>
            </w:r>
            <w:r w:rsidRPr="009B72F1">
              <w:rPr>
                <w:rFonts w:cstheme="minorBidi"/>
              </w:rPr>
              <w:t xml:space="preserve"> develop the procedures needed for </w:t>
            </w:r>
            <w:r w:rsidRPr="009B72F1">
              <w:rPr>
                <w:rFonts w:cstheme="minorBidi"/>
                <w:b/>
                <w:i/>
              </w:rPr>
              <w:t>reporting</w:t>
            </w:r>
            <w:r w:rsidRPr="009B72F1">
              <w:rPr>
                <w:rFonts w:cstheme="minorBidi"/>
              </w:rPr>
              <w:t xml:space="preserve"> </w:t>
            </w:r>
            <w:r w:rsidRPr="009B72F1">
              <w:rPr>
                <w:rFonts w:cstheme="minorBidi"/>
                <w:b/>
                <w:i/>
              </w:rPr>
              <w:t>such</w:t>
            </w:r>
            <w:r w:rsidRPr="009B72F1">
              <w:rPr>
                <w:rFonts w:cstheme="minorBidi"/>
              </w:rPr>
              <w:t xml:space="preserve"> data required for performing such assessments. </w:t>
            </w:r>
            <w:r w:rsidRPr="009B72F1">
              <w:rPr>
                <w:rFonts w:cstheme="minorBidi"/>
                <w:b/>
                <w:i/>
              </w:rPr>
              <w:t>The Commission should take appropriate measures in case of manufacturers’ non-compliance with the real-world CO</w:t>
            </w:r>
            <w:r w:rsidRPr="009B72F1">
              <w:rPr>
                <w:rFonts w:cstheme="minorBidi"/>
                <w:b/>
                <w:i/>
                <w:vertAlign w:val="subscript"/>
              </w:rPr>
              <w:t>2</w:t>
            </w:r>
            <w:r w:rsidRPr="009B72F1">
              <w:rPr>
                <w:rFonts w:cstheme="minorBidi"/>
                <w:b/>
                <w:i/>
              </w:rPr>
              <w:t xml:space="preserve"> emissions requirements under this Regulation.</w:t>
            </w:r>
          </w:p>
          <w:p w:rsidR="009B72F1" w:rsidRPr="009B72F1" w:rsidRDefault="009B72F1" w:rsidP="009B72F1">
            <w:pPr>
              <w:spacing w:before="0" w:after="0" w:line="240" w:lineRule="auto"/>
              <w:rPr>
                <w:rFonts w:cstheme="minorBidi"/>
              </w:rPr>
            </w:pPr>
            <w:r w:rsidRPr="009B72F1">
              <w:rPr>
                <w:rFonts w:cstheme="minorBidi"/>
              </w:rPr>
              <w:t>__________________</w:t>
            </w:r>
          </w:p>
          <w:p w:rsidR="009B72F1" w:rsidRPr="009B72F1" w:rsidRDefault="009B72F1" w:rsidP="009B72F1">
            <w:pPr>
              <w:spacing w:before="0" w:after="0" w:line="240" w:lineRule="auto"/>
              <w:rPr>
                <w:rFonts w:cstheme="minorBidi"/>
              </w:rPr>
            </w:pPr>
            <w:r w:rsidRPr="009B72F1">
              <w:rPr>
                <w:rFonts w:cstheme="minorBidi"/>
                <w:vertAlign w:val="superscript"/>
              </w:rPr>
              <w:t>10</w:t>
            </w:r>
            <w:r w:rsidRPr="009B72F1">
              <w:rPr>
                <w:rFonts w:cstheme="minorBidi"/>
              </w:rPr>
              <w:tab/>
              <w:t>High Level Group of Scientific Advisors, Scientific Opinion 1/2016 "Closing the gap between light-duty vehicle real-world CO2 emissions and laboratory testing".</w:t>
            </w:r>
          </w:p>
          <w:p w:rsidR="009B72F1" w:rsidRPr="009B72F1" w:rsidRDefault="009B72F1" w:rsidP="009B72F1">
            <w:pPr>
              <w:spacing w:before="0" w:after="0" w:line="240" w:lineRule="auto"/>
              <w:rPr>
                <w:rFonts w:cstheme="minorBidi"/>
              </w:rPr>
            </w:pPr>
            <w:r w:rsidRPr="009B72F1">
              <w:rPr>
                <w:rFonts w:cstheme="minorBidi"/>
                <w:vertAlign w:val="superscript"/>
              </w:rPr>
              <w:t>11</w:t>
            </w:r>
            <w:r w:rsidRPr="009B72F1">
              <w:rPr>
                <w:rFonts w:cstheme="minorBidi"/>
              </w:rPr>
              <w:tab/>
              <w:t>European Parliament recommendation of 4 April 2017 to the Council and the Commission following the inquiry into emission measurements in the automotive sector (2016/2908(RSP)).</w:t>
            </w:r>
          </w:p>
        </w:tc>
        <w:tc>
          <w:tcPr>
            <w:tcW w:w="3697" w:type="dxa"/>
          </w:tcPr>
          <w:p w:rsidR="009B72F1" w:rsidRPr="009B72F1" w:rsidRDefault="009B72F1" w:rsidP="009B72F1">
            <w:pPr>
              <w:spacing w:before="0" w:after="0" w:line="240" w:lineRule="auto"/>
              <w:rPr>
                <w:rFonts w:cstheme="minorBidi"/>
              </w:rPr>
            </w:pPr>
            <w:r w:rsidRPr="009B72F1">
              <w:rPr>
                <w:rFonts w:cstheme="minorBidi"/>
              </w:rPr>
              <w:lastRenderedPageBreak/>
              <w:t>(41)</w:t>
            </w:r>
            <w:r w:rsidRPr="009B72F1">
              <w:rPr>
                <w:rFonts w:cstheme="minorBidi"/>
              </w:rPr>
              <w:tab/>
              <w:t>The effectiveness of the targets set out in this Regulation in reducing CO</w:t>
            </w:r>
            <w:r w:rsidRPr="009B72F1">
              <w:rPr>
                <w:rFonts w:cstheme="minorBidi"/>
                <w:vertAlign w:val="subscript"/>
              </w:rPr>
              <w:t>2</w:t>
            </w:r>
            <w:r w:rsidRPr="009B72F1">
              <w:rPr>
                <w:rFonts w:cstheme="minorBidi"/>
              </w:rPr>
              <w:t xml:space="preserve"> emissions in reality is strongly dependent on the representativeness of the official test procedure. In accordance with the Opinion of the Scientific Advice Mechanism (SAM)</w:t>
            </w:r>
            <w:r w:rsidRPr="009B72F1">
              <w:rPr>
                <w:rFonts w:cstheme="minorBidi"/>
                <w:b/>
                <w:vertAlign w:val="superscript"/>
              </w:rPr>
              <w:t>13</w:t>
            </w:r>
            <w:r w:rsidRPr="009B72F1">
              <w:rPr>
                <w:rFonts w:cstheme="minorBidi"/>
              </w:rPr>
              <w:t xml:space="preserve"> and the recommendation of the European Parliament, following its inquiry into emission measurements in the automotive sector</w:t>
            </w:r>
            <w:r w:rsidRPr="009B72F1">
              <w:rPr>
                <w:rFonts w:cstheme="minorBidi"/>
                <w:b/>
                <w:vertAlign w:val="superscript"/>
              </w:rPr>
              <w:t>14</w:t>
            </w:r>
            <w:r w:rsidRPr="009B72F1">
              <w:rPr>
                <w:rFonts w:cstheme="minorBidi"/>
              </w:rPr>
              <w:t>, a mechanism should be put in place to assess the real world representativeness of vehicle CO</w:t>
            </w:r>
            <w:r w:rsidRPr="009B72F1">
              <w:rPr>
                <w:rFonts w:cstheme="minorBidi"/>
                <w:vertAlign w:val="subscript"/>
              </w:rPr>
              <w:t>2</w:t>
            </w:r>
            <w:r w:rsidRPr="009B72F1">
              <w:rPr>
                <w:rFonts w:cstheme="minorBidi"/>
              </w:rPr>
              <w:t xml:space="preserve"> emissions and energy consumption values determined in accordance with […] </w:t>
            </w:r>
            <w:r w:rsidRPr="009B72F1">
              <w:rPr>
                <w:rFonts w:cstheme="minorBidi"/>
                <w:u w:val="single"/>
              </w:rPr>
              <w:t xml:space="preserve">the WLTP test procedure adopted on the basis of Regulation </w:t>
            </w:r>
            <w:r w:rsidRPr="009B72F1">
              <w:rPr>
                <w:rFonts w:cstheme="minorBidi"/>
                <w:u w:val="single"/>
              </w:rPr>
              <w:lastRenderedPageBreak/>
              <w:t>(EC) No 715/2007</w:t>
            </w:r>
            <w:r w:rsidRPr="009B72F1">
              <w:rPr>
                <w:rFonts w:cstheme="minorBidi"/>
              </w:rPr>
              <w:t xml:space="preserve">. The Commission should have the powers to ensure the public availability of such data, </w:t>
            </w:r>
            <w:r w:rsidRPr="009B72F1">
              <w:rPr>
                <w:rFonts w:cstheme="minorBidi"/>
                <w:u w:val="single"/>
              </w:rPr>
              <w:t>whilst providing for the protection of any personal data,</w:t>
            </w:r>
            <w:r w:rsidRPr="009B72F1">
              <w:rPr>
                <w:rFonts w:cstheme="minorBidi"/>
              </w:rPr>
              <w:t xml:space="preserve"> and, where necessary, develop the procedures needed for identifying and collecting the data required for performing such assessments.</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13</w:t>
            </w:r>
            <w:r w:rsidRPr="009B72F1">
              <w:rPr>
                <w:rFonts w:cstheme="minorBidi"/>
              </w:rPr>
              <w:tab/>
              <w:t>High Level Group of Scientific Advisors, Scientific Opinion 1/2016 "Closing the gap between light-duty vehicle real-world CO</w:t>
            </w:r>
            <w:r w:rsidRPr="009B72F1">
              <w:rPr>
                <w:rFonts w:cstheme="minorBidi"/>
                <w:vertAlign w:val="subscript"/>
              </w:rPr>
              <w:t>2</w:t>
            </w:r>
            <w:r w:rsidRPr="009B72F1">
              <w:rPr>
                <w:rFonts w:cstheme="minorBidi"/>
              </w:rPr>
              <w:t xml:space="preserve"> emissions and laboratory testing"</w:t>
            </w:r>
          </w:p>
          <w:p w:rsidR="009B72F1" w:rsidRPr="009B72F1" w:rsidRDefault="009B72F1" w:rsidP="009B72F1">
            <w:pPr>
              <w:spacing w:before="0" w:after="0" w:line="240" w:lineRule="auto"/>
              <w:rPr>
                <w:rFonts w:cstheme="minorBidi"/>
              </w:rPr>
            </w:pPr>
            <w:r w:rsidRPr="009B72F1">
              <w:rPr>
                <w:rFonts w:cstheme="minorBidi"/>
                <w:b/>
                <w:bCs/>
                <w:vertAlign w:val="superscript"/>
              </w:rPr>
              <w:t>14</w:t>
            </w:r>
            <w:r w:rsidRPr="009B72F1">
              <w:rPr>
                <w:rFonts w:cstheme="minorBidi"/>
              </w:rPr>
              <w:tab/>
              <w:t>European Parliament recommendation of 4 April 2017 to the Council and the Commission following the inquiry into emission measurements in the automotive sector (2016/2908(RSP))</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lastRenderedPageBreak/>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b/>
                <w:i/>
                <w:lang w:val="en-US"/>
              </w:rPr>
            </w:pPr>
            <w:r w:rsidRPr="009B72F1">
              <w:rPr>
                <w:szCs w:val="24"/>
                <w:lang w:val="en-US"/>
              </w:rPr>
              <w:t xml:space="preserve">(41) </w:t>
            </w:r>
            <w:r w:rsidRPr="009B72F1">
              <w:rPr>
                <w:rFonts w:cstheme="minorBidi"/>
                <w:lang w:val="en-US"/>
              </w:rPr>
              <w:t>The effectiveness of the targets set out in this Regulation in reducing CO</w:t>
            </w:r>
            <w:r w:rsidRPr="009B72F1">
              <w:rPr>
                <w:rFonts w:cstheme="minorBidi"/>
                <w:vertAlign w:val="subscript"/>
                <w:lang w:val="en-US"/>
              </w:rPr>
              <w:t>2</w:t>
            </w:r>
            <w:r w:rsidRPr="009B72F1">
              <w:rPr>
                <w:rFonts w:cstheme="minorBidi"/>
                <w:lang w:val="en-US"/>
              </w:rPr>
              <w:t xml:space="preserve"> emissions in reality is strongly dependent on the representativeness of the official test procedure. In accordance with the Opinion of the Scientific Advice Mechanism (SAM)</w:t>
            </w:r>
            <w:r w:rsidRPr="009B72F1">
              <w:rPr>
                <w:rFonts w:cstheme="minorBidi"/>
                <w:vertAlign w:val="superscript"/>
                <w:lang w:val="en-US"/>
              </w:rPr>
              <w:t xml:space="preserve">23 </w:t>
            </w:r>
            <w:r w:rsidRPr="009B72F1">
              <w:rPr>
                <w:rFonts w:cstheme="minorBidi"/>
                <w:lang w:val="en-US"/>
              </w:rPr>
              <w:t>and the recommendation of the European Parliament, following its inquiry into emission measurements in the automotive sector</w:t>
            </w:r>
            <w:r w:rsidRPr="009B72F1">
              <w:rPr>
                <w:rFonts w:cstheme="minorBidi"/>
                <w:vertAlign w:val="superscript"/>
                <w:lang w:val="en-US"/>
              </w:rPr>
              <w:t>24</w:t>
            </w:r>
            <w:r w:rsidRPr="009B72F1">
              <w:rPr>
                <w:rFonts w:cstheme="minorBidi"/>
                <w:lang w:val="en-US"/>
              </w:rPr>
              <w:t>, a mechanism should be put in place to assess the real world representativeness of vehicle CO</w:t>
            </w:r>
            <w:r w:rsidRPr="009B72F1">
              <w:rPr>
                <w:rFonts w:cstheme="minorBidi"/>
                <w:vertAlign w:val="subscript"/>
                <w:lang w:val="en-US"/>
              </w:rPr>
              <w:t>2</w:t>
            </w:r>
            <w:r w:rsidRPr="009B72F1">
              <w:rPr>
                <w:rFonts w:cstheme="minorBidi"/>
                <w:lang w:val="en-US"/>
              </w:rPr>
              <w:t xml:space="preserve"> emissions and energy consumption values determined in accordance </w:t>
            </w:r>
            <w:r w:rsidRPr="009B72F1">
              <w:rPr>
                <w:rFonts w:cstheme="minorBidi"/>
                <w:lang w:val="en-US"/>
              </w:rPr>
              <w:lastRenderedPageBreak/>
              <w:t xml:space="preserve">with […] </w:t>
            </w:r>
            <w:r w:rsidRPr="009B72F1">
              <w:rPr>
                <w:rFonts w:cstheme="minorBidi"/>
                <w:bCs/>
                <w:iCs/>
                <w:u w:val="single"/>
                <w:lang w:val="en-US"/>
              </w:rPr>
              <w:t>the WLTP test procedure adopted on the basis of</w:t>
            </w:r>
            <w:r w:rsidRPr="009B72F1">
              <w:rPr>
                <w:rFonts w:cstheme="minorBidi"/>
                <w:lang w:val="en-US"/>
              </w:rPr>
              <w:t xml:space="preserve"> Regulation</w:t>
            </w:r>
            <w:r w:rsidRPr="009B72F1">
              <w:rPr>
                <w:rFonts w:cstheme="minorBidi"/>
                <w:bCs/>
                <w:iCs/>
                <w:u w:val="single"/>
                <w:lang w:val="en-US"/>
              </w:rPr>
              <w:t xml:space="preserve"> (EC) No 715/2007</w:t>
            </w:r>
            <w:r w:rsidRPr="009B72F1">
              <w:rPr>
                <w:rFonts w:cstheme="minorBidi"/>
                <w:lang w:val="en-US"/>
              </w:rPr>
              <w:t xml:space="preserve">. </w:t>
            </w:r>
            <w:r w:rsidRPr="009B72F1">
              <w:rPr>
                <w:rFonts w:cstheme="minorBidi"/>
                <w:b/>
                <w:i/>
                <w:lang w:val="en-US"/>
              </w:rPr>
              <w:t>The most reliable way to assess the real world representativeness of type-approval values is by using data from the on-board fuel and/or energy consumption monitoring devices.</w:t>
            </w:r>
            <w:r w:rsidRPr="009B72F1">
              <w:rPr>
                <w:rFonts w:cstheme="minorBidi"/>
                <w:b/>
                <w:lang w:val="en-US"/>
              </w:rPr>
              <w:t xml:space="preserve"> </w:t>
            </w:r>
            <w:r w:rsidRPr="009B72F1">
              <w:rPr>
                <w:rFonts w:cstheme="minorBidi"/>
                <w:bCs/>
                <w:iCs/>
                <w:u w:val="single"/>
                <w:lang w:val="en-US"/>
              </w:rPr>
              <w:t xml:space="preserve">Whilst providing for the protection of any personal data, </w:t>
            </w:r>
            <w:r w:rsidRPr="009B72F1">
              <w:rPr>
                <w:rFonts w:cstheme="minorBidi"/>
                <w:lang w:val="en-US"/>
              </w:rPr>
              <w:t xml:space="preserve">the Commission should have the powers to ensure the public availability of </w:t>
            </w:r>
            <w:r w:rsidRPr="009B72F1">
              <w:rPr>
                <w:rFonts w:cstheme="minorBidi"/>
                <w:b/>
                <w:i/>
                <w:lang w:val="en-US"/>
              </w:rPr>
              <w:t>fuel and</w:t>
            </w:r>
            <w:r w:rsidRPr="009B72F1">
              <w:rPr>
                <w:rFonts w:cstheme="minorBidi"/>
                <w:lang w:val="en-US"/>
              </w:rPr>
              <w:t xml:space="preserve"> </w:t>
            </w:r>
            <w:r w:rsidRPr="009B72F1">
              <w:rPr>
                <w:rFonts w:cstheme="minorBidi"/>
                <w:b/>
                <w:i/>
                <w:lang w:val="en-US"/>
              </w:rPr>
              <w:t>energy consumption</w:t>
            </w:r>
            <w:r w:rsidRPr="009B72F1">
              <w:rPr>
                <w:rFonts w:cstheme="minorBidi"/>
                <w:lang w:val="en-US"/>
              </w:rPr>
              <w:t xml:space="preserve"> data, and</w:t>
            </w:r>
            <w:r w:rsidRPr="009B72F1">
              <w:rPr>
                <w:rFonts w:cstheme="minorBidi"/>
                <w:b/>
                <w:i/>
                <w:lang w:val="en-US"/>
              </w:rPr>
              <w:t xml:space="preserve"> to</w:t>
            </w:r>
            <w:r w:rsidRPr="009B72F1">
              <w:rPr>
                <w:rFonts w:cstheme="minorBidi"/>
                <w:lang w:val="en-US"/>
              </w:rPr>
              <w:t xml:space="preserve"> develop the procedures needed for </w:t>
            </w:r>
            <w:r w:rsidRPr="009B72F1">
              <w:rPr>
                <w:rFonts w:cstheme="minorBidi"/>
                <w:b/>
                <w:i/>
                <w:lang w:val="en-US"/>
              </w:rPr>
              <w:t>reporting</w:t>
            </w:r>
            <w:r w:rsidRPr="009B72F1">
              <w:rPr>
                <w:rFonts w:cstheme="minorBidi"/>
                <w:lang w:val="en-US"/>
              </w:rPr>
              <w:t xml:space="preserve"> </w:t>
            </w:r>
            <w:r w:rsidRPr="009B72F1">
              <w:rPr>
                <w:rFonts w:cstheme="minorBidi"/>
                <w:b/>
                <w:i/>
                <w:lang w:val="en-US"/>
              </w:rPr>
              <w:t>such</w:t>
            </w:r>
            <w:r w:rsidRPr="009B72F1">
              <w:rPr>
                <w:rFonts w:cstheme="minorBidi"/>
                <w:lang w:val="en-US"/>
              </w:rPr>
              <w:t xml:space="preserve"> data required for performing such assessments. </w:t>
            </w:r>
            <w:r w:rsidRPr="009B72F1">
              <w:rPr>
                <w:rFonts w:cstheme="minorBidi"/>
                <w:b/>
                <w:i/>
                <w:lang w:val="en-US"/>
              </w:rPr>
              <w:t>It is moreover appropriate, in order to ensure the availability of fuel and energy consumption data from battery electric vehicles and vehicles with power trains using gaseous fuels, including hydrogen, that the work on standardisation of the fuel and/or energy consumption monitoring devices for those powertrains will be pursued without delay as part of the implementation of Regulation (EU) 2017/1151.</w:t>
            </w:r>
          </w:p>
          <w:p w:rsidR="009B72F1" w:rsidRPr="009B72F1" w:rsidRDefault="009B72F1" w:rsidP="009B72F1">
            <w:pPr>
              <w:spacing w:before="0" w:after="0" w:line="240" w:lineRule="auto"/>
              <w:rPr>
                <w:rFonts w:cstheme="minorBidi"/>
                <w:lang w:val="en-US"/>
              </w:rPr>
            </w:pPr>
          </w:p>
          <w:p w:rsidR="00233CF1" w:rsidRPr="00233CF1" w:rsidRDefault="00233CF1" w:rsidP="00824CA9">
            <w:pPr>
              <w:spacing w:before="0" w:after="0" w:line="240" w:lineRule="auto"/>
              <w:rPr>
                <w:rFonts w:cstheme="minorBidi"/>
                <w:i/>
                <w:iCs/>
              </w:rPr>
            </w:pPr>
            <w:r w:rsidRPr="00233CF1">
              <w:rPr>
                <w:rFonts w:cstheme="minorBidi"/>
                <w:i/>
                <w:iCs/>
              </w:rPr>
              <w:t>Text is based on Amendment 22 and cover</w:t>
            </w:r>
            <w:r w:rsidR="00824CA9">
              <w:rPr>
                <w:rFonts w:cstheme="minorBidi"/>
                <w:i/>
                <w:iCs/>
              </w:rPr>
              <w:t>s</w:t>
            </w:r>
            <w:r w:rsidRPr="00233CF1">
              <w:rPr>
                <w:rFonts w:cstheme="minorBidi"/>
                <w:i/>
                <w:iCs/>
              </w:rPr>
              <w:t xml:space="preserve"> Amendment 52</w:t>
            </w:r>
          </w:p>
          <w:p w:rsidR="009B72F1" w:rsidRDefault="009B72F1" w:rsidP="009B72F1">
            <w:pPr>
              <w:spacing w:before="0" w:after="0" w:line="240" w:lineRule="auto"/>
              <w:rPr>
                <w:rFonts w:cstheme="minorBidi"/>
              </w:rPr>
            </w:pPr>
          </w:p>
          <w:p w:rsidR="00233CF1" w:rsidRPr="009B72F1" w:rsidRDefault="00233CF1" w:rsidP="00233CF1">
            <w:pPr>
              <w:spacing w:before="0" w:after="0" w:line="240" w:lineRule="auto"/>
              <w:rPr>
                <w:rFonts w:cstheme="minorBidi"/>
              </w:rPr>
            </w:pPr>
            <w:r w:rsidRPr="009B72F1">
              <w:rPr>
                <w:rFonts w:cstheme="minorBidi"/>
              </w:rPr>
              <w:t xml:space="preserve">Part of Amendment that relates to RDE not acceptable. </w:t>
            </w:r>
          </w:p>
          <w:p w:rsidR="00233CF1" w:rsidRPr="009B72F1" w:rsidRDefault="00233CF1" w:rsidP="009B72F1">
            <w:pPr>
              <w:spacing w:before="0" w:after="0" w:line="240" w:lineRule="auto"/>
              <w:rPr>
                <w:rFonts w:cstheme="minorBidi"/>
              </w:rPr>
            </w:pPr>
          </w:p>
          <w:p w:rsidR="009B72F1" w:rsidRPr="009B72F1" w:rsidRDefault="009B72F1" w:rsidP="002C7B84">
            <w:pPr>
              <w:spacing w:before="0" w:after="0" w:line="240" w:lineRule="auto"/>
              <w:rPr>
                <w:rFonts w:cstheme="minorBidi"/>
              </w:rPr>
            </w:pPr>
            <w:r w:rsidRPr="009B72F1">
              <w:rPr>
                <w:rFonts w:cstheme="minorBidi"/>
              </w:rPr>
              <w:t>RDE issue to be discussed further</w:t>
            </w:r>
          </w:p>
          <w:p w:rsidR="009B72F1" w:rsidRPr="009B72F1" w:rsidRDefault="009B72F1" w:rsidP="009B72F1">
            <w:pPr>
              <w:spacing w:before="0" w:after="0" w:line="240" w:lineRule="auto"/>
              <w:rPr>
                <w:rFonts w:cstheme="minorBidi"/>
                <w:i/>
              </w:rPr>
            </w:pPr>
          </w:p>
        </w:tc>
      </w:tr>
      <w:tr w:rsidR="009B72F1" w:rsidRPr="009B72F1" w:rsidTr="00E41CFC">
        <w:tc>
          <w:tcPr>
            <w:tcW w:w="14788" w:type="dxa"/>
            <w:gridSpan w:val="4"/>
          </w:tcPr>
          <w:p w:rsidR="009B72F1" w:rsidRPr="009B72F1" w:rsidRDefault="009B72F1" w:rsidP="009B72F1">
            <w:pPr>
              <w:spacing w:before="0" w:after="0" w:line="240" w:lineRule="auto"/>
              <w:jc w:val="center"/>
              <w:rPr>
                <w:rFonts w:cstheme="minorBidi"/>
                <w:b/>
                <w:bCs/>
              </w:rPr>
            </w:pPr>
            <w:r w:rsidRPr="009B72F1">
              <w:rPr>
                <w:rFonts w:cstheme="minorBidi"/>
                <w:b/>
                <w:bCs/>
              </w:rPr>
              <w:lastRenderedPageBreak/>
              <w:t>Amendment 23</w:t>
            </w:r>
          </w:p>
          <w:p w:rsidR="009B72F1" w:rsidRPr="009B72F1" w:rsidRDefault="009B72F1" w:rsidP="009B72F1">
            <w:pPr>
              <w:spacing w:before="0" w:after="0" w:line="240" w:lineRule="auto"/>
              <w:jc w:val="center"/>
              <w:rPr>
                <w:rFonts w:cstheme="minorBidi"/>
              </w:rPr>
            </w:pPr>
            <w:r w:rsidRPr="009B72F1">
              <w:rPr>
                <w:rFonts w:cstheme="minorBidi"/>
                <w:b/>
                <w:bCs/>
                <w:i/>
                <w:iCs/>
              </w:rPr>
              <w:t>Recital 41 a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rPr>
              <w:t>(41a)</w:t>
            </w:r>
            <w:r w:rsidRPr="009B72F1">
              <w:rPr>
                <w:rFonts w:cstheme="minorBidi"/>
                <w:b/>
                <w:i/>
              </w:rPr>
              <w:tab/>
              <w:t>Currently, there is no harmonised way to assess life-cycle emissions from light commercial vehicles. It is appropriate that the Commission provide such analysis by the end of 2026 to present a broad picture of carbon emissions from the light commercial vehicles sector. For that purpose, the Commission should develop, by means of delegated acts, a common Union methodology for the consistent data reporting, as from 2025, by manufacturers of the lifecycle CO</w:t>
            </w:r>
            <w:r w:rsidRPr="009B72F1">
              <w:rPr>
                <w:rFonts w:cstheme="minorBidi"/>
                <w:b/>
                <w:i/>
                <w:vertAlign w:val="subscript"/>
              </w:rPr>
              <w:t xml:space="preserve">2 </w:t>
            </w:r>
            <w:r w:rsidRPr="009B72F1">
              <w:rPr>
                <w:rFonts w:cstheme="minorBidi"/>
                <w:b/>
                <w:i/>
              </w:rPr>
              <w:t>emissions of all fuel types and vehicle powertrains they put on the market. Such methodology should also be in line with the relevant ISO standards and account for the global warming potential (GWP) of vehicle’s well-to-tank, tank-to-wheel, production and end-of-life emissions. The analysis by the Commission should be based on the data reported by manufacturers as well as any other available relevant data.</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 xml:space="preserve">Amendment not acceptable </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also AM 40</w:t>
            </w:r>
          </w:p>
        </w:tc>
      </w:tr>
      <w:tr w:rsidR="009B72F1" w:rsidRPr="009B72F1" w:rsidTr="00E41CFC">
        <w:tc>
          <w:tcPr>
            <w:tcW w:w="14788" w:type="dxa"/>
            <w:gridSpan w:val="4"/>
          </w:tcPr>
          <w:p w:rsidR="009B72F1" w:rsidRPr="009B72F1" w:rsidRDefault="009B72F1" w:rsidP="002C7B84">
            <w:pPr>
              <w:keepNext/>
              <w:pageBreakBefore/>
              <w:spacing w:before="0" w:after="0" w:line="240" w:lineRule="auto"/>
              <w:jc w:val="center"/>
              <w:rPr>
                <w:rFonts w:cstheme="minorBidi"/>
                <w:b/>
                <w:bCs/>
              </w:rPr>
            </w:pPr>
            <w:r w:rsidRPr="009B72F1">
              <w:rPr>
                <w:rFonts w:cstheme="minorBidi"/>
                <w:b/>
                <w:bCs/>
              </w:rPr>
              <w:t>Amendment 80</w:t>
            </w:r>
          </w:p>
          <w:p w:rsidR="009B72F1" w:rsidRPr="009B72F1" w:rsidRDefault="009B72F1" w:rsidP="009B72F1">
            <w:pPr>
              <w:spacing w:before="0" w:after="0" w:line="240" w:lineRule="auto"/>
              <w:jc w:val="center"/>
              <w:rPr>
                <w:rFonts w:cstheme="minorBidi"/>
              </w:rPr>
            </w:pPr>
            <w:r w:rsidRPr="009B72F1">
              <w:rPr>
                <w:rFonts w:cstheme="minorBidi"/>
                <w:b/>
                <w:bCs/>
                <w:i/>
                <w:iCs/>
              </w:rPr>
              <w:t>Recital 42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(42)</w:t>
            </w:r>
            <w:r w:rsidRPr="009B72F1">
              <w:rPr>
                <w:rFonts w:cstheme="minorBidi"/>
              </w:rPr>
              <w:tab/>
              <w:t>In 2024 it is foreseen to review the progress achieved under the [Effort Sharing Regulation and Emissions Trading System Directive]. It is therefore appropriate to assess the effectiveness of this Regulation in that same year to allow a coordinated and coherent assessment of the measures implemented under all these instruments.</w:t>
            </w:r>
          </w:p>
        </w:tc>
        <w:tc>
          <w:tcPr>
            <w:tcW w:w="3697" w:type="dxa"/>
          </w:tcPr>
          <w:p w:rsidR="009B72F1" w:rsidRPr="009B72F1" w:rsidRDefault="009B72F1" w:rsidP="009B72F1">
            <w:pPr>
              <w:spacing w:before="0" w:after="0" w:line="240" w:lineRule="auto"/>
              <w:rPr>
                <w:rFonts w:cstheme="minorBidi"/>
              </w:rPr>
            </w:pPr>
            <w:r w:rsidRPr="009B72F1">
              <w:rPr>
                <w:rFonts w:cstheme="minorBidi"/>
              </w:rPr>
              <w:t>(42)</w:t>
            </w:r>
            <w:r w:rsidRPr="009B72F1">
              <w:rPr>
                <w:rFonts w:cstheme="minorBidi"/>
              </w:rPr>
              <w:tab/>
              <w:t>It is appropriate to assess the effectiveness of this Regulation</w:t>
            </w:r>
            <w:r w:rsidRPr="009B72F1">
              <w:rPr>
                <w:rFonts w:cstheme="minorBidi"/>
                <w:b/>
                <w:i/>
              </w:rPr>
              <w:t xml:space="preserve"> in 2023 in order </w:t>
            </w:r>
            <w:r w:rsidRPr="009B72F1">
              <w:rPr>
                <w:rFonts w:cstheme="minorBidi"/>
              </w:rPr>
              <w:t>to allow</w:t>
            </w:r>
            <w:r w:rsidRPr="009B72F1">
              <w:rPr>
                <w:rFonts w:cstheme="minorBidi"/>
                <w:b/>
                <w:i/>
              </w:rPr>
              <w:t xml:space="preserve"> </w:t>
            </w:r>
            <w:r w:rsidRPr="009B72F1">
              <w:rPr>
                <w:rFonts w:cstheme="minorBidi"/>
              </w:rPr>
              <w:t>a</w:t>
            </w:r>
            <w:r w:rsidRPr="009B72F1">
              <w:rPr>
                <w:rFonts w:cstheme="minorBidi"/>
                <w:b/>
                <w:i/>
              </w:rPr>
              <w:t xml:space="preserve"> timely, transparent, </w:t>
            </w:r>
            <w:r w:rsidRPr="009B72F1">
              <w:rPr>
                <w:rFonts w:cstheme="minorBidi"/>
              </w:rPr>
              <w:t>coordinated and coherent assessment of</w:t>
            </w:r>
            <w:r w:rsidRPr="009B72F1">
              <w:rPr>
                <w:rFonts w:cstheme="minorBidi"/>
                <w:b/>
                <w:i/>
              </w:rPr>
              <w:t xml:space="preserve">  its implementation and the progress made towards achieving the set targets within the set timeline, also in relation to progress achieved under the Effort Sharing Regulation and Emissions Trading System Directive.</w:t>
            </w:r>
          </w:p>
        </w:tc>
        <w:tc>
          <w:tcPr>
            <w:tcW w:w="3697" w:type="dxa"/>
          </w:tcPr>
          <w:p w:rsidR="009B72F1" w:rsidRPr="009B72F1" w:rsidRDefault="009B72F1" w:rsidP="009B72F1">
            <w:pPr>
              <w:spacing w:before="0" w:after="0" w:line="240" w:lineRule="auto"/>
              <w:rPr>
                <w:rFonts w:cstheme="minorBidi"/>
              </w:rPr>
            </w:pPr>
            <w:r w:rsidRPr="009B72F1">
              <w:rPr>
                <w:rFonts w:cstheme="minorBidi"/>
              </w:rPr>
              <w:t>(42)</w:t>
            </w:r>
            <w:r w:rsidRPr="009B72F1">
              <w:rPr>
                <w:rFonts w:cstheme="minorBidi"/>
              </w:rPr>
              <w:tab/>
              <w:t>In 202</w:t>
            </w:r>
            <w:r w:rsidRPr="009B72F1">
              <w:rPr>
                <w:rFonts w:cstheme="minorBidi"/>
                <w:u w:val="single"/>
              </w:rPr>
              <w:t>3</w:t>
            </w:r>
            <w:r w:rsidRPr="009B72F1">
              <w:rPr>
                <w:rFonts w:cstheme="minorBidi"/>
              </w:rPr>
              <w:t xml:space="preserve"> it is foreseen to review the progress achieved under the [Effort Sharing Regulation and Emissions Trading System Directive]. It is therefore appropriate to </w:t>
            </w:r>
            <w:r w:rsidRPr="009B72F1">
              <w:rPr>
                <w:rFonts w:cstheme="minorBidi"/>
                <w:u w:val="single"/>
              </w:rPr>
              <w:t>comprehensively</w:t>
            </w:r>
            <w:r w:rsidRPr="009B72F1">
              <w:rPr>
                <w:rFonts w:cstheme="minorBidi"/>
              </w:rPr>
              <w:t xml:space="preserve"> assess the effectiveness of this Regulation in that same year to allow a coordinated and coherent assessment of the measures implemented under all these instruments. </w:t>
            </w:r>
            <w:r w:rsidRPr="009B72F1">
              <w:rPr>
                <w:rFonts w:cstheme="minorBidi"/>
                <w:u w:val="single"/>
              </w:rPr>
              <w:t>In this review the Commission should also identify a clear pathway for further CO</w:t>
            </w:r>
            <w:r w:rsidRPr="009B72F1">
              <w:rPr>
                <w:rFonts w:cstheme="minorBidi"/>
                <w:u w:val="single"/>
                <w:vertAlign w:val="subscript"/>
              </w:rPr>
              <w:t>2</w:t>
            </w:r>
            <w:r w:rsidRPr="009B72F1">
              <w:rPr>
                <w:rFonts w:cstheme="minorBidi"/>
                <w:u w:val="single"/>
              </w:rPr>
              <w:t xml:space="preserve"> emission reductions for passenger cars and light commercial vehicles beyond 2030 in order to</w:t>
            </w:r>
            <w:r w:rsidRPr="009B72F1">
              <w:rPr>
                <w:rFonts w:cstheme="minorBidi"/>
              </w:rPr>
              <w:t xml:space="preserve"> </w:t>
            </w:r>
            <w:r w:rsidRPr="009B72F1">
              <w:rPr>
                <w:rFonts w:cstheme="minorBidi"/>
                <w:u w:val="single"/>
              </w:rPr>
              <w:t>significantly</w:t>
            </w:r>
            <w:r w:rsidRPr="009B72F1">
              <w:rPr>
                <w:rFonts w:cstheme="minorBidi"/>
              </w:rPr>
              <w:t xml:space="preserve"> </w:t>
            </w:r>
            <w:r w:rsidRPr="009B72F1">
              <w:rPr>
                <w:rFonts w:cstheme="minorBidi"/>
                <w:u w:val="single"/>
              </w:rPr>
              <w:t>contribute to</w:t>
            </w:r>
            <w:r w:rsidRPr="009B72F1">
              <w:rPr>
                <w:rFonts w:cstheme="minorBidi"/>
              </w:rPr>
              <w:t xml:space="preserve"> </w:t>
            </w:r>
            <w:r w:rsidRPr="009B72F1">
              <w:rPr>
                <w:rFonts w:cstheme="minorBidi"/>
                <w:u w:val="single"/>
              </w:rPr>
              <w:t>achieving</w:t>
            </w:r>
            <w:r w:rsidRPr="009B72F1">
              <w:rPr>
                <w:rFonts w:cstheme="minorBidi"/>
              </w:rPr>
              <w:t xml:space="preserve"> </w:t>
            </w:r>
            <w:r w:rsidRPr="009B72F1">
              <w:rPr>
                <w:rFonts w:cstheme="minorBidi"/>
                <w:u w:val="single"/>
              </w:rPr>
              <w:t>the long-term goal of the Paris Agreement.</w:t>
            </w:r>
            <w:r w:rsidRPr="009B72F1">
              <w:rPr>
                <w:rFonts w:cstheme="minorBidi"/>
              </w:rPr>
              <w:t xml:space="preserve"> </w:t>
            </w:r>
            <w:r w:rsidRPr="009B72F1">
              <w:rPr>
                <w:rFonts w:cstheme="minorBidi"/>
                <w:bCs/>
                <w:u w:val="single"/>
              </w:rPr>
              <w:t>Where appropriate, the report on this review should be accompanied by a proposal for amending this Regulation.</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Editorial correction:</w:t>
            </w:r>
          </w:p>
          <w:p w:rsidR="009B72F1" w:rsidRPr="009B72F1" w:rsidRDefault="009B72F1" w:rsidP="002C7B84">
            <w:pPr>
              <w:spacing w:before="0" w:after="0" w:line="240" w:lineRule="auto"/>
              <w:rPr>
                <w:rFonts w:cstheme="minorBidi"/>
              </w:rPr>
            </w:pPr>
            <w:r w:rsidRPr="009B72F1">
              <w:rPr>
                <w:rFonts w:cstheme="minorBidi"/>
              </w:rPr>
              <w:t xml:space="preserve">In </w:t>
            </w:r>
            <w:r w:rsidRPr="009B72F1">
              <w:rPr>
                <w:rFonts w:cstheme="minorBidi"/>
                <w:u w:val="single"/>
              </w:rPr>
              <w:t>202</w:t>
            </w:r>
            <w:r w:rsidRPr="009B72F1">
              <w:rPr>
                <w:rFonts w:cstheme="minorBidi"/>
                <w:b/>
                <w:u w:val="single"/>
              </w:rPr>
              <w:t>4</w:t>
            </w:r>
            <w:r w:rsidRPr="009B72F1">
              <w:rPr>
                <w:rFonts w:cstheme="minorBidi"/>
              </w:rPr>
              <w:t xml:space="preserve"> it is foreseen to review the progress achieved under the [Effort Sharing Regulation and Emissions Trading System Directive]. It is […] appropriate to </w:t>
            </w:r>
            <w:r w:rsidRPr="009B72F1">
              <w:rPr>
                <w:rFonts w:cstheme="minorBidi"/>
                <w:u w:val="single"/>
              </w:rPr>
              <w:t>comprehensively</w:t>
            </w:r>
            <w:r w:rsidRPr="009B72F1">
              <w:rPr>
                <w:rFonts w:cstheme="minorBidi"/>
              </w:rPr>
              <w:t xml:space="preserve"> assess the effectiveness of this Regulation in  </w:t>
            </w:r>
            <w:r w:rsidRPr="009B72F1">
              <w:rPr>
                <w:rFonts w:cstheme="minorBidi"/>
                <w:bCs/>
              </w:rPr>
              <w:t>[…]</w:t>
            </w:r>
            <w:r w:rsidRPr="009B72F1">
              <w:rPr>
                <w:rFonts w:cstheme="minorBidi"/>
                <w:b/>
              </w:rPr>
              <w:t xml:space="preserve"> </w:t>
            </w:r>
            <w:r w:rsidRPr="009B72F1">
              <w:rPr>
                <w:rFonts w:cstheme="minorBidi"/>
                <w:b/>
                <w:u w:val="single"/>
              </w:rPr>
              <w:t>2023</w:t>
            </w:r>
            <w:r w:rsidRPr="009B72F1">
              <w:rPr>
                <w:rFonts w:cstheme="minorBidi"/>
              </w:rPr>
              <w:t xml:space="preserve"> to allow a coordinated and coherent assessment of the measures implemented under all these instruments.</w:t>
            </w:r>
            <w:r w:rsidRPr="009B72F1">
              <w:rPr>
                <w:rFonts w:cstheme="minorBidi"/>
                <w:u w:val="single"/>
              </w:rPr>
              <w:t xml:space="preserve"> In this review the Commission should also identify a clear pathway for further CO</w:t>
            </w:r>
            <w:r w:rsidRPr="009B72F1">
              <w:rPr>
                <w:rFonts w:cstheme="minorBidi"/>
                <w:u w:val="single"/>
                <w:vertAlign w:val="subscript"/>
              </w:rPr>
              <w:t>2</w:t>
            </w:r>
            <w:r w:rsidRPr="009B72F1">
              <w:rPr>
                <w:rFonts w:cstheme="minorBidi"/>
                <w:u w:val="single"/>
              </w:rPr>
              <w:t xml:space="preserve"> emission reductions for passenger cars and light commercial vehicles beyond 2030 in order to</w:t>
            </w:r>
            <w:r w:rsidRPr="009B72F1">
              <w:rPr>
                <w:rFonts w:cstheme="minorBidi"/>
              </w:rPr>
              <w:t xml:space="preserve"> </w:t>
            </w:r>
            <w:r w:rsidRPr="009B72F1">
              <w:rPr>
                <w:rFonts w:cstheme="minorBidi"/>
                <w:u w:val="single"/>
              </w:rPr>
              <w:t>significantly</w:t>
            </w:r>
            <w:r w:rsidRPr="009B72F1">
              <w:rPr>
                <w:rFonts w:cstheme="minorBidi"/>
              </w:rPr>
              <w:t xml:space="preserve"> </w:t>
            </w:r>
            <w:r w:rsidRPr="009B72F1">
              <w:rPr>
                <w:rFonts w:cstheme="minorBidi"/>
                <w:u w:val="single"/>
              </w:rPr>
              <w:t>contribute to</w:t>
            </w:r>
            <w:r w:rsidRPr="009B72F1">
              <w:rPr>
                <w:rFonts w:cstheme="minorBidi"/>
              </w:rPr>
              <w:t xml:space="preserve"> </w:t>
            </w:r>
            <w:r w:rsidRPr="009B72F1">
              <w:rPr>
                <w:rFonts w:cstheme="minorBidi"/>
                <w:u w:val="single"/>
              </w:rPr>
              <w:t>achieving</w:t>
            </w:r>
            <w:r w:rsidRPr="009B72F1">
              <w:rPr>
                <w:rFonts w:cstheme="minorBidi"/>
              </w:rPr>
              <w:t xml:space="preserve"> </w:t>
            </w:r>
            <w:r w:rsidRPr="009B72F1">
              <w:rPr>
                <w:rFonts w:cstheme="minorBidi"/>
                <w:u w:val="single"/>
              </w:rPr>
              <w:t>the long-term goal of the Paris Agreement.</w:t>
            </w:r>
            <w:r w:rsidRPr="009B72F1">
              <w:rPr>
                <w:rFonts w:cstheme="minorBidi"/>
              </w:rPr>
              <w:t xml:space="preserve"> </w:t>
            </w:r>
            <w:r w:rsidRPr="009B72F1">
              <w:rPr>
                <w:rFonts w:cstheme="minorBidi"/>
                <w:bCs/>
                <w:u w:val="single"/>
              </w:rPr>
              <w:t>Where appropriate, the report on this review should be accompanied by a proposal for amending this Regulation.</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43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(43)</w:t>
            </w:r>
            <w:r w:rsidRPr="009B72F1">
              <w:rPr>
                <w:rFonts w:cstheme="minorBidi"/>
              </w:rPr>
              <w:tab/>
              <w:t>Regulations (EC) No 443/2009 and (EU) No 510/2011 should be repealed with effect from 1 January 2020.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(43)</w:t>
            </w:r>
            <w:r w:rsidRPr="009B72F1">
              <w:rPr>
                <w:rFonts w:cstheme="minorBidi"/>
              </w:rPr>
              <w:tab/>
              <w:t>Regulations (EC) No 443/2009 and (EU) No 510/2011 should be repealed with effect from 1 January 2020.</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44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(44)</w:t>
            </w:r>
            <w:r w:rsidRPr="009B72F1">
              <w:rPr>
                <w:rFonts w:cstheme="minorBidi"/>
              </w:rPr>
              <w:tab/>
              <w:t>In order to ensure uniform conditions for the implementation of this Regulation , implementing powers should be conferred on the Commission.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(44)</w:t>
            </w:r>
            <w:r w:rsidRPr="009B72F1">
              <w:rPr>
                <w:rFonts w:cstheme="minorBidi"/>
              </w:rPr>
              <w:tab/>
              <w:t>In order to ensure uniform conditions for the implementation of this Regulation , implementing powers should be conferred on the Commission.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iCs/>
              </w:rPr>
              <w:t>Recital 45</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(45)</w:t>
            </w:r>
            <w:r w:rsidRPr="009B72F1">
              <w:rPr>
                <w:rFonts w:cstheme="minorBidi"/>
              </w:rPr>
              <w:tab/>
              <w:t>The implementing powers relating to Articles 6(8), 7(7) and (8), 8(3), 11(2), 12(3) and 14(3) should be exercised in accordance with Regulation (EU) No 182/2011 of the European Parliament and of the Council</w:t>
            </w:r>
            <w:r w:rsidRPr="009B72F1">
              <w:rPr>
                <w:rFonts w:cstheme="minorBidi"/>
                <w:b/>
                <w:bCs/>
                <w:vertAlign w:val="superscript"/>
              </w:rPr>
              <w:t>12</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12</w:t>
            </w:r>
            <w:r w:rsidRPr="009B72F1">
              <w:rPr>
                <w:rFonts w:cstheme="minorBidi"/>
              </w:rPr>
              <w:tab/>
              <w:t>Regulation (EU) No 182/2011 of the European Parliament and of the Council of 16 February 2011 laying down the rules and general principles concerning mechanisms for control by Member States of the Commission's exercise of implementing powers (OJ L 55, 28.2.2011, p.13).</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 </w:t>
            </w:r>
            <w:r w:rsidRPr="009B72F1">
              <w:rPr>
                <w:rFonts w:cstheme="minorBidi"/>
              </w:rPr>
              <w:tab/>
              <w:t xml:space="preserve">The implementing powers relating to </w:t>
            </w:r>
            <w:r w:rsidRPr="009B72F1">
              <w:rPr>
                <w:rFonts w:cstheme="minorBidi"/>
                <w:u w:val="single"/>
              </w:rPr>
              <w:t>[…]  the specification of detailed conditions for pooling arrangements, procedures for monitoring and reporting of data on average emissions as well as procedures for taking into account deviations found in the CO</w:t>
            </w:r>
            <w:r w:rsidRPr="009B72F1">
              <w:rPr>
                <w:rFonts w:cstheme="minorBidi"/>
                <w:u w:val="single"/>
                <w:vertAlign w:val="subscript"/>
              </w:rPr>
              <w:t>2</w:t>
            </w:r>
            <w:r w:rsidRPr="009B72F1">
              <w:rPr>
                <w:rFonts w:cstheme="minorBidi"/>
                <w:u w:val="single"/>
              </w:rPr>
              <w:t xml:space="preserve"> emissions of vehicles when calculating the average specific emissions of a manufacturer, determination of the means for collecting excess emissions premiums, procedures to approve the innovative technologies or innovative technology packages achieving CO</w:t>
            </w:r>
            <w:r w:rsidRPr="009B72F1">
              <w:rPr>
                <w:rFonts w:cstheme="minorBidi"/>
                <w:u w:val="single"/>
                <w:vertAlign w:val="subscript"/>
              </w:rPr>
              <w:t>2</w:t>
            </w:r>
            <w:r w:rsidRPr="009B72F1">
              <w:rPr>
                <w:rFonts w:cstheme="minorBidi"/>
                <w:u w:val="single"/>
              </w:rPr>
              <w:t xml:space="preserve"> savings, measures allowing the monitoring and assessment of the real world  representativeness of the CO</w:t>
            </w:r>
            <w:r w:rsidRPr="009B72F1">
              <w:rPr>
                <w:rFonts w:cstheme="minorBidi"/>
                <w:u w:val="single"/>
                <w:vertAlign w:val="subscript"/>
              </w:rPr>
              <w:t>2</w:t>
            </w:r>
            <w:r w:rsidRPr="009B72F1">
              <w:rPr>
                <w:rFonts w:cstheme="minorBidi"/>
                <w:u w:val="single"/>
              </w:rPr>
              <w:t xml:space="preserve"> emission and energy consumption values determined in accordance with the WLTP test procedure</w:t>
            </w:r>
            <w:r w:rsidRPr="009B72F1">
              <w:rPr>
                <w:rFonts w:cstheme="minorBidi"/>
              </w:rPr>
              <w:t xml:space="preserve"> and </w:t>
            </w:r>
            <w:r w:rsidRPr="009B72F1">
              <w:rPr>
                <w:rFonts w:cstheme="minorBidi"/>
                <w:u w:val="single"/>
              </w:rPr>
              <w:t>[…] determination of the correlation parameters necessary in order to reflect any change in the regulatory test procedure for the measurement of specific CO</w:t>
            </w:r>
            <w:r w:rsidRPr="009B72F1">
              <w:rPr>
                <w:rFonts w:cstheme="minorBidi"/>
                <w:u w:val="single"/>
                <w:vertAlign w:val="subscript"/>
              </w:rPr>
              <w:t>2</w:t>
            </w:r>
            <w:r w:rsidRPr="009B72F1">
              <w:rPr>
                <w:rFonts w:cstheme="minorBidi"/>
                <w:u w:val="single"/>
              </w:rPr>
              <w:t xml:space="preserve"> emissions</w:t>
            </w:r>
            <w:r w:rsidRPr="009B72F1">
              <w:rPr>
                <w:rFonts w:cstheme="minorBidi"/>
              </w:rPr>
              <w:t xml:space="preserve"> should be exercised in accordance with Regulation (EU) No 182/2011 of the European Parliament and of the Council</w:t>
            </w:r>
            <w:r w:rsidRPr="009B72F1">
              <w:rPr>
                <w:rFonts w:cstheme="minorBidi"/>
                <w:b/>
                <w:vertAlign w:val="superscript"/>
              </w:rPr>
              <w:t>15</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15</w:t>
            </w:r>
            <w:r w:rsidRPr="009B72F1">
              <w:rPr>
                <w:rFonts w:cstheme="minorBidi"/>
              </w:rPr>
              <w:tab/>
              <w:t>Regulation (EU) No 182/2011 of the European Parliament and of the Council of 16 February 2011 laying down the rules and general principles concerning mechanisms for control by Member States of the Commission's exercise of implementing powers (OJ L 55, 28.2.2011, p.13).</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spacing w:before="0" w:after="0" w:line="240" w:lineRule="auto"/>
              <w:jc w:val="center"/>
              <w:rPr>
                <w:rFonts w:cstheme="minorBidi"/>
                <w:b/>
                <w:bCs/>
              </w:rPr>
            </w:pPr>
            <w:r w:rsidRPr="009B72F1">
              <w:rPr>
                <w:rFonts w:cstheme="minorBidi"/>
                <w:b/>
                <w:bCs/>
              </w:rPr>
              <w:t>Amendment 24</w:t>
            </w:r>
          </w:p>
          <w:p w:rsidR="009B72F1" w:rsidRPr="009B72F1" w:rsidRDefault="009B72F1" w:rsidP="009B72F1">
            <w:pPr>
              <w:spacing w:before="0" w:after="0" w:line="240" w:lineRule="auto"/>
              <w:jc w:val="center"/>
              <w:rPr>
                <w:rFonts w:cstheme="minorBidi"/>
              </w:rPr>
            </w:pPr>
            <w:r w:rsidRPr="009B72F1">
              <w:rPr>
                <w:rFonts w:cstheme="minorBidi"/>
                <w:b/>
                <w:bCs/>
                <w:i/>
                <w:iCs/>
              </w:rPr>
              <w:t>Recital 46</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(46)</w:t>
            </w:r>
            <w:r w:rsidRPr="009B72F1">
              <w:rPr>
                <w:rFonts w:cstheme="minorBidi"/>
              </w:rPr>
              <w:tab/>
              <w:t>In order to amend or supplement non-essential elements of the provisions of this Regulation the power to adopt acts in accordance with Article 290 of the Treaty on the Functioning of the European Union should be delegated to the Commission in respect of amending Annexes II and III as regards data requirements and data parameters, supplementing the rules on the interpretation of the eligibility criteria for derogations from the specific emissions targets, on the content of applications for a derogation and on the content and assessment of programmes for the reduction of specific emissions of CO</w:t>
            </w:r>
            <w:r w:rsidRPr="009B72F1">
              <w:rPr>
                <w:rFonts w:cstheme="minorBidi"/>
                <w:vertAlign w:val="subscript"/>
              </w:rPr>
              <w:t>2,</w:t>
            </w:r>
            <w:r w:rsidRPr="009B72F1">
              <w:rPr>
                <w:rFonts w:cstheme="minorBidi"/>
              </w:rPr>
              <w:t xml:space="preserve"> adjusting the figure of M</w:t>
            </w:r>
            <w:r w:rsidRPr="009B72F1">
              <w:rPr>
                <w:rFonts w:cstheme="minorBidi"/>
                <w:vertAlign w:val="subscript"/>
              </w:rPr>
              <w:t>0</w:t>
            </w:r>
            <w:r w:rsidRPr="009B72F1">
              <w:rPr>
                <w:rFonts w:cstheme="minorBidi"/>
              </w:rPr>
              <w:t xml:space="preserve"> and TM</w:t>
            </w:r>
            <w:r w:rsidRPr="009B72F1">
              <w:rPr>
                <w:rFonts w:cstheme="minorBidi"/>
                <w:vertAlign w:val="subscript"/>
              </w:rPr>
              <w:t>0</w:t>
            </w:r>
            <w:r w:rsidRPr="009B72F1">
              <w:rPr>
                <w:rFonts w:cstheme="minorBidi"/>
                <w:b/>
              </w:rPr>
              <w:t>,</w:t>
            </w:r>
            <w:r w:rsidRPr="009B72F1">
              <w:rPr>
                <w:rFonts w:cstheme="minorBidi"/>
              </w:rPr>
              <w:t xml:space="preserve"> referred to in Article 13, the 7 g CO</w:t>
            </w:r>
            <w:r w:rsidRPr="009B72F1">
              <w:rPr>
                <w:rFonts w:cstheme="minorBidi"/>
                <w:vertAlign w:val="subscript"/>
              </w:rPr>
              <w:t>2</w:t>
            </w:r>
            <w:r w:rsidRPr="009B72F1">
              <w:rPr>
                <w:rFonts w:cstheme="minorBidi"/>
              </w:rPr>
              <w:t>/km cap referred to in Article 11, and the adjustment of the formulae in Annex I referred to in Article 14(3).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Pr="009B72F1">
              <w:rPr>
                <w:rFonts w:cstheme="minorBidi"/>
                <w:b/>
                <w:bCs/>
                <w:vertAlign w:val="superscript"/>
              </w:rPr>
              <w:t>13</w:t>
            </w:r>
            <w:r w:rsidRPr="009B72F1">
              <w:rPr>
                <w:rFonts w:cstheme="minorBidi"/>
              </w:rPr>
              <w:t>.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13</w:t>
            </w:r>
            <w:r w:rsidRPr="009B72F1">
              <w:rPr>
                <w:rFonts w:cstheme="minorBidi"/>
              </w:rPr>
              <w:tab/>
              <w:t>OJ L 123, 12.5.2016, p. 1.</w:t>
            </w:r>
          </w:p>
        </w:tc>
        <w:tc>
          <w:tcPr>
            <w:tcW w:w="3697" w:type="dxa"/>
          </w:tcPr>
          <w:p w:rsidR="009B72F1" w:rsidRPr="009B72F1" w:rsidRDefault="009B72F1" w:rsidP="009B72F1">
            <w:pPr>
              <w:spacing w:before="0" w:after="0" w:line="240" w:lineRule="auto"/>
              <w:rPr>
                <w:rFonts w:cstheme="minorBidi"/>
              </w:rPr>
            </w:pPr>
            <w:r w:rsidRPr="009B72F1">
              <w:rPr>
                <w:rFonts w:cstheme="minorBidi"/>
              </w:rPr>
              <w:t>(46)</w:t>
            </w:r>
            <w:r w:rsidRPr="009B72F1">
              <w:rPr>
                <w:rFonts w:cstheme="minorBidi"/>
              </w:rPr>
              <w:tab/>
              <w:t xml:space="preserve">In order to amend or supplement non-essential elements of the provisions of this Regulation  the power to adopt acts in accordance with Article 290 of the Treaty on the Functioning of the European Union should be delegated to the Commission in respect of amending Annexes II and III as regards data requirements and data parameters, </w:t>
            </w:r>
            <w:r w:rsidRPr="009B72F1">
              <w:rPr>
                <w:rFonts w:cstheme="minorBidi"/>
                <w:b/>
                <w:i/>
              </w:rPr>
              <w:t>establishing the requirements to ensure compliance with the prohibition of defeat devices and the required content of the extended documentation package referred to in Article 4(3c), establishing the rules and procedures for reporting life-cycle emissions referred to in Article 7(8a),</w:t>
            </w:r>
            <w:r w:rsidRPr="009B72F1">
              <w:rPr>
                <w:rFonts w:cstheme="minorBidi"/>
              </w:rPr>
              <w:t xml:space="preserve"> supplementing the rules on the interpretation of the eligibility criteria for derogations from the specific emissions targets, on the content of applications for a derogation and on the content and assessment of programmes for the reduction of specific emissions of CO</w:t>
            </w:r>
            <w:r w:rsidRPr="009B72F1">
              <w:rPr>
                <w:rFonts w:cstheme="minorBidi"/>
                <w:vertAlign w:val="subscript"/>
              </w:rPr>
              <w:t>2</w:t>
            </w:r>
            <w:r w:rsidRPr="009B72F1">
              <w:rPr>
                <w:rFonts w:cstheme="minorBidi"/>
              </w:rPr>
              <w:t>, adjusting the figure of M0 and TM0, referred to in Article 13, the 7 g CO</w:t>
            </w:r>
            <w:r w:rsidRPr="009B72F1">
              <w:rPr>
                <w:rFonts w:cstheme="minorBidi"/>
                <w:vertAlign w:val="subscript"/>
              </w:rPr>
              <w:t>2</w:t>
            </w:r>
            <w:r w:rsidRPr="009B72F1">
              <w:rPr>
                <w:rFonts w:cstheme="minorBidi"/>
              </w:rPr>
              <w:t xml:space="preserve">/km cap referred to in Article 11, </w:t>
            </w:r>
            <w:r w:rsidRPr="009B72F1">
              <w:rPr>
                <w:rFonts w:cstheme="minorBidi"/>
                <w:b/>
                <w:i/>
              </w:rPr>
              <w:t>developing a real-world CO</w:t>
            </w:r>
            <w:r w:rsidRPr="009B72F1">
              <w:rPr>
                <w:rFonts w:cstheme="minorBidi"/>
                <w:b/>
                <w:i/>
                <w:vertAlign w:val="subscript"/>
              </w:rPr>
              <w:t xml:space="preserve">2 </w:t>
            </w:r>
            <w:r w:rsidRPr="009B72F1">
              <w:rPr>
                <w:rFonts w:cstheme="minorBidi"/>
                <w:b/>
                <w:i/>
              </w:rPr>
              <w:t>emissions test referred to in Article 12(1a)</w:t>
            </w:r>
            <w:r w:rsidRPr="009B72F1">
              <w:rPr>
                <w:rFonts w:cstheme="minorBidi"/>
              </w:rPr>
              <w:t xml:space="preserve"> and the adjustment of the formulae in Annex I referred to in Article 14(3).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tc>
        <w:tc>
          <w:tcPr>
            <w:tcW w:w="3697" w:type="dxa"/>
          </w:tcPr>
          <w:p w:rsidR="009B72F1" w:rsidRPr="009B72F1" w:rsidRDefault="009B72F1" w:rsidP="009B72F1">
            <w:pPr>
              <w:spacing w:before="0" w:after="0" w:line="240" w:lineRule="auto"/>
              <w:rPr>
                <w:rFonts w:cstheme="minorBidi"/>
              </w:rPr>
            </w:pPr>
            <w:r w:rsidRPr="009B72F1">
              <w:rPr>
                <w:rFonts w:cstheme="minorBidi"/>
              </w:rPr>
              <w:t>(46)</w:t>
            </w:r>
            <w:r w:rsidRPr="009B72F1">
              <w:rPr>
                <w:rFonts w:cstheme="minorBidi"/>
              </w:rPr>
              <w:tab/>
              <w:t>In order to amend […]</w:t>
            </w:r>
            <w:r w:rsidRPr="009B72F1">
              <w:rPr>
                <w:rFonts w:cstheme="minorBidi"/>
                <w:b/>
                <w:bCs/>
              </w:rPr>
              <w:t xml:space="preserve"> </w:t>
            </w:r>
            <w:r w:rsidRPr="009B72F1">
              <w:rPr>
                <w:rFonts w:cstheme="minorBidi"/>
              </w:rPr>
              <w:t xml:space="preserve">non-essential elements of the provisions of this Regulation the power to adopt acts in accordance with Article 290 of the Treaty on the Functioning of the European Union </w:t>
            </w:r>
            <w:r w:rsidRPr="009B72F1">
              <w:rPr>
                <w:rFonts w:cstheme="minorBidi"/>
                <w:u w:val="single"/>
              </w:rPr>
              <w:t>(TFEU)</w:t>
            </w:r>
            <w:r w:rsidRPr="009B72F1">
              <w:rPr>
                <w:rFonts w:cstheme="minorBidi"/>
              </w:rPr>
              <w:t xml:space="preserve"> should be delegated to the Commission in respect of amending Annexes II and III as regards data requirements and data parameters, […] </w:t>
            </w:r>
            <w:r w:rsidRPr="009B72F1">
              <w:rPr>
                <w:rFonts w:cstheme="minorBidi"/>
                <w:vertAlign w:val="subscript"/>
              </w:rPr>
              <w:t>,</w:t>
            </w:r>
            <w:r w:rsidRPr="009B72F1">
              <w:rPr>
                <w:rFonts w:cstheme="minorBidi"/>
              </w:rPr>
              <w:t xml:space="preserve"> adjusting the figure</w:t>
            </w:r>
            <w:r w:rsidRPr="009B72F1">
              <w:rPr>
                <w:rFonts w:cstheme="minorBidi"/>
                <w:b/>
                <w:bCs/>
                <w:u w:val="single"/>
              </w:rPr>
              <w:t>s</w:t>
            </w:r>
            <w:r w:rsidRPr="009B72F1">
              <w:rPr>
                <w:rFonts w:cstheme="minorBidi"/>
              </w:rPr>
              <w:t xml:space="preserve"> of M</w:t>
            </w:r>
            <w:r w:rsidRPr="009B72F1">
              <w:rPr>
                <w:rFonts w:cstheme="minorBidi"/>
                <w:vertAlign w:val="subscript"/>
              </w:rPr>
              <w:t>0</w:t>
            </w:r>
            <w:r w:rsidRPr="009B72F1">
              <w:rPr>
                <w:rFonts w:cstheme="minorBidi"/>
              </w:rPr>
              <w:t xml:space="preserve"> and TM</w:t>
            </w:r>
            <w:r w:rsidRPr="009B72F1">
              <w:rPr>
                <w:rFonts w:cstheme="minorBidi"/>
                <w:vertAlign w:val="subscript"/>
              </w:rPr>
              <w:t>0</w:t>
            </w:r>
            <w:r w:rsidRPr="009B72F1">
              <w:rPr>
                <w:rFonts w:cstheme="minorBidi"/>
                <w:bCs/>
              </w:rPr>
              <w:t xml:space="preserve">,[…]  </w:t>
            </w:r>
            <w:r w:rsidRPr="009B72F1">
              <w:rPr>
                <w:rFonts w:cstheme="minorBidi"/>
                <w:bCs/>
                <w:u w:val="single"/>
              </w:rPr>
              <w:t>and of</w:t>
            </w:r>
            <w:r w:rsidRPr="009B72F1">
              <w:rPr>
                <w:rFonts w:cstheme="minorBidi"/>
                <w:bCs/>
              </w:rPr>
              <w:t> the 7 g CO</w:t>
            </w:r>
            <w:r w:rsidRPr="009B72F1">
              <w:rPr>
                <w:rFonts w:cstheme="minorBidi"/>
                <w:bCs/>
                <w:vertAlign w:val="subscript"/>
              </w:rPr>
              <w:t>2</w:t>
            </w:r>
            <w:r w:rsidRPr="009B72F1">
              <w:rPr>
                <w:rFonts w:cstheme="minorBidi"/>
                <w:bCs/>
              </w:rPr>
              <w:t xml:space="preserve">/km cap […] </w:t>
            </w:r>
            <w:r w:rsidRPr="009B72F1">
              <w:rPr>
                <w:rFonts w:cstheme="minorBidi"/>
                <w:bCs/>
                <w:u w:val="single"/>
              </w:rPr>
              <w:t>for the total contributions of innovative technologies</w:t>
            </w:r>
            <w:r w:rsidRPr="009B72F1">
              <w:rPr>
                <w:rFonts w:cstheme="minorBidi"/>
                <w:bCs/>
              </w:rPr>
              <w:t xml:space="preserve">, and […] </w:t>
            </w:r>
            <w:r w:rsidRPr="009B72F1">
              <w:rPr>
                <w:rFonts w:cstheme="minorBidi"/>
                <w:bCs/>
                <w:u w:val="single"/>
              </w:rPr>
              <w:t>adapting</w:t>
            </w:r>
            <w:r w:rsidRPr="009B72F1">
              <w:rPr>
                <w:rFonts w:cstheme="minorBidi"/>
                <w:bCs/>
              </w:rPr>
              <w:t xml:space="preserve"> the formulae […]  </w:t>
            </w:r>
            <w:r w:rsidRPr="009B72F1">
              <w:rPr>
                <w:rFonts w:cstheme="minorBidi"/>
                <w:bCs/>
                <w:u w:val="single"/>
              </w:rPr>
              <w:t>for calculating the specific emission targets to reflect the change in the regulatory test procedure</w:t>
            </w:r>
            <w:r w:rsidRPr="009B72F1">
              <w:rPr>
                <w:rFonts w:cstheme="minorBidi"/>
                <w:bCs/>
              </w:rPr>
              <w:t xml:space="preserve">. </w:t>
            </w:r>
            <w:r w:rsidRPr="009B72F1">
              <w:rPr>
                <w:rFonts w:cstheme="minorBidi"/>
                <w:bCs/>
                <w:u w:val="single"/>
              </w:rPr>
              <w:t>In order to supplement non-essential elements of the provisions of this Regulation the power to adopt acts in accordance with Article 290 of the TFEU should be delegated to the Commission in respect of supplementing the rules on the interpretation of the eligibility criteria for derogations for certain manufacturers from the specific emissions targets, on the content of the applications for a derogation</w:t>
            </w:r>
            <w:r w:rsidRPr="009B72F1">
              <w:rPr>
                <w:rFonts w:cstheme="minorBidi"/>
                <w:b/>
                <w:bCs/>
                <w:u w:val="single"/>
              </w:rPr>
              <w:t xml:space="preserve">, […] </w:t>
            </w:r>
            <w:r w:rsidRPr="009B72F1">
              <w:rPr>
                <w:rFonts w:cstheme="minorBidi"/>
                <w:bCs/>
                <w:u w:val="single"/>
              </w:rPr>
              <w:t>on the content and assessment of programmes for the reduction of specific emissions of CO</w:t>
            </w:r>
            <w:r w:rsidRPr="009B72F1">
              <w:rPr>
                <w:rFonts w:cstheme="minorBidi"/>
                <w:bCs/>
                <w:u w:val="single"/>
                <w:vertAlign w:val="subscript"/>
              </w:rPr>
              <w:t>2</w:t>
            </w:r>
            <w:r w:rsidRPr="009B72F1">
              <w:rPr>
                <w:rFonts w:cstheme="minorBidi"/>
                <w:bCs/>
                <w:u w:val="single"/>
              </w:rPr>
              <w:t xml:space="preserve"> with respect to certain manufacturers, </w:t>
            </w:r>
            <w:r w:rsidRPr="009B72F1">
              <w:rPr>
                <w:rFonts w:cstheme="minorBidi"/>
                <w:u w:val="single"/>
              </w:rPr>
              <w:t>and for setting out the calculation formulae of the derogation targets for niche manufacturers</w:t>
            </w:r>
            <w:r w:rsidRPr="009B72F1">
              <w:rPr>
                <w:rFonts w:cstheme="minorBidi"/>
                <w:u w:val="single"/>
                <w:vertAlign w:val="subscript"/>
              </w:rPr>
              <w:t>.</w:t>
            </w:r>
            <w:r w:rsidRPr="009B72F1">
              <w:rPr>
                <w:rFonts w:cstheme="minorBidi"/>
              </w:rPr>
              <w:t xml:space="preserve">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Pr="009B72F1">
              <w:rPr>
                <w:rFonts w:cstheme="minorBidi"/>
                <w:b/>
                <w:vertAlign w:val="superscript"/>
              </w:rPr>
              <w:t>16</w:t>
            </w:r>
            <w:r w:rsidRPr="009B72F1">
              <w:rPr>
                <w:rFonts w:cstheme="minorBidi"/>
              </w:rPr>
              <w:t>. In particular, to ensure equal participation in the preparation of delegated acts, the European Parliament and the Council […]</w:t>
            </w:r>
            <w:r w:rsidRPr="009B72F1">
              <w:rPr>
                <w:rFonts w:cstheme="minorBidi"/>
                <w:b/>
                <w:bCs/>
              </w:rPr>
              <w:t xml:space="preserve"> </w:t>
            </w:r>
            <w:r w:rsidRPr="009B72F1">
              <w:rPr>
                <w:rFonts w:cstheme="minorBidi"/>
              </w:rPr>
              <w:t>receive all documents at the same time as Member States' experts, and their experts […]</w:t>
            </w:r>
            <w:r w:rsidRPr="009B72F1">
              <w:rPr>
                <w:rFonts w:cstheme="minorBidi"/>
                <w:b/>
                <w:bCs/>
              </w:rPr>
              <w:t xml:space="preserve"> </w:t>
            </w:r>
            <w:r w:rsidRPr="009B72F1">
              <w:rPr>
                <w:rFonts w:cstheme="minorBidi"/>
              </w:rPr>
              <w:t>systematically have access to meetings of Commission expert groups dealing with the preparation of delegated acts.</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16</w:t>
            </w:r>
            <w:r w:rsidRPr="009B72F1">
              <w:rPr>
                <w:rFonts w:cstheme="minorBidi"/>
              </w:rPr>
              <w:tab/>
              <w:t>OJ L 123, 12.5.2016, p. 1.</w:t>
            </w:r>
          </w:p>
        </w:tc>
        <w:tc>
          <w:tcPr>
            <w:tcW w:w="3697" w:type="dxa"/>
          </w:tcPr>
          <w:p w:rsidR="009B72F1" w:rsidRPr="009B72F1" w:rsidRDefault="009B72F1" w:rsidP="009B72F1">
            <w:pPr>
              <w:spacing w:before="0" w:after="0" w:line="240" w:lineRule="auto"/>
              <w:rPr>
                <w:rFonts w:cstheme="minorBidi"/>
              </w:rPr>
            </w:pPr>
            <w:r w:rsidRPr="009B72F1">
              <w:rPr>
                <w:rFonts w:cstheme="minorBidi"/>
              </w:rPr>
              <w:t>To be adapted to the final agreement</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57, 58 and 59</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b/>
                <w:bCs/>
              </w:rPr>
            </w:pPr>
            <w:r w:rsidRPr="009B72F1">
              <w:rPr>
                <w:rFonts w:cstheme="minorBidi"/>
                <w:b/>
                <w:bCs/>
                <w:i/>
                <w:iCs/>
              </w:rPr>
              <w:t>Recital 47</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(47)</w:t>
            </w:r>
            <w:r w:rsidRPr="009B72F1">
              <w:rPr>
                <w:rFonts w:cstheme="minorBidi"/>
              </w:rPr>
              <w:tab/>
              <w:t>Since the objective of this Regulation, namely the establishment of CO</w:t>
            </w:r>
            <w:r w:rsidRPr="009B72F1">
              <w:rPr>
                <w:rFonts w:cstheme="minorBidi"/>
                <w:vertAlign w:val="subscript"/>
              </w:rPr>
              <w:t>2</w:t>
            </w:r>
            <w:r w:rsidRPr="009B72F1">
              <w:rPr>
                <w:rFonts w:cstheme="minorBidi"/>
              </w:rPr>
              <w:t xml:space="preserve"> emissions performance requirements for new passenger cars and new light commercial vehicles, cannot be achieved by the Member States, and can therefore,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(47)</w:t>
            </w:r>
            <w:r w:rsidRPr="009B72F1">
              <w:rPr>
                <w:rFonts w:cstheme="minorBidi"/>
              </w:rPr>
              <w:tab/>
              <w:t>Since the objective of this Regulation, namely the establishment of CO</w:t>
            </w:r>
            <w:r w:rsidRPr="009B72F1">
              <w:rPr>
                <w:rFonts w:cstheme="minorBidi"/>
                <w:vertAlign w:val="subscript"/>
              </w:rPr>
              <w:t>2</w:t>
            </w:r>
            <w:r w:rsidRPr="009B72F1">
              <w:rPr>
                <w:rFonts w:cstheme="minorBidi"/>
              </w:rPr>
              <w:t xml:space="preserve"> emissions performance requirements for new passenger cars and new light commercial vehicles, cannot be </w:t>
            </w:r>
            <w:r w:rsidRPr="009B72F1">
              <w:rPr>
                <w:rFonts w:cstheme="minorBidi"/>
                <w:u w:val="single"/>
              </w:rPr>
              <w:t xml:space="preserve">sufficiently </w:t>
            </w:r>
            <w:r w:rsidRPr="009B72F1">
              <w:rPr>
                <w:rFonts w:cstheme="minorBidi"/>
              </w:rPr>
              <w:t xml:space="preserve">achieved by the Member States, […] </w:t>
            </w:r>
            <w:r w:rsidRPr="009B72F1">
              <w:rPr>
                <w:rFonts w:cstheme="minorBidi"/>
                <w:u w:val="single"/>
              </w:rPr>
              <w:t>but can rather</w:t>
            </w:r>
            <w:r w:rsidRPr="009B72F1">
              <w:rPr>
                <w:rFonts w:cstheme="minorBidi"/>
              </w:rPr>
              <w:t>,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HAVE ADOPTED THIS REGULATION: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25</w:t>
            </w:r>
          </w:p>
          <w:p w:rsidR="009B72F1" w:rsidRPr="009B72F1" w:rsidRDefault="009B72F1" w:rsidP="009B72F1">
            <w:pPr>
              <w:spacing w:before="0" w:after="0" w:line="240" w:lineRule="auto"/>
              <w:jc w:val="center"/>
              <w:rPr>
                <w:rFonts w:cstheme="minorBidi"/>
                <w:b/>
                <w:bCs/>
                <w:i/>
              </w:rPr>
            </w:pPr>
            <w:r w:rsidRPr="009B72F1">
              <w:rPr>
                <w:rFonts w:cstheme="minorBidi"/>
                <w:b/>
                <w:bCs/>
                <w:i/>
              </w:rPr>
              <w:t>Article 1, paragraph 1</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w:t>
            </w:r>
          </w:p>
          <w:p w:rsidR="009B72F1" w:rsidRPr="009B72F1" w:rsidRDefault="009B72F1" w:rsidP="009B72F1">
            <w:pPr>
              <w:spacing w:before="0" w:after="0" w:line="240" w:lineRule="auto"/>
              <w:jc w:val="center"/>
              <w:rPr>
                <w:rFonts w:cstheme="minorBidi"/>
                <w:i/>
                <w:iCs/>
              </w:rPr>
            </w:pPr>
            <w:r w:rsidRPr="009B72F1">
              <w:rPr>
                <w:rFonts w:cstheme="minorBidi"/>
                <w:i/>
                <w:iCs/>
              </w:rPr>
              <w:t>Subject matter and objectives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This Regulation establishes CO</w:t>
            </w:r>
            <w:r w:rsidRPr="009B72F1">
              <w:rPr>
                <w:rFonts w:cstheme="minorBidi"/>
                <w:vertAlign w:val="subscript"/>
              </w:rPr>
              <w:t>2</w:t>
            </w:r>
            <w:r w:rsidRPr="009B72F1">
              <w:rPr>
                <w:rFonts w:cstheme="minorBidi"/>
              </w:rPr>
              <w:t xml:space="preserve"> emissions performance requirements for new passenger cars and for new light commercial vehicles in order to ensure the proper functioning of the internal market .</w:t>
            </w: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w:t>
            </w:r>
          </w:p>
          <w:p w:rsidR="009B72F1" w:rsidRPr="009B72F1" w:rsidRDefault="009B72F1" w:rsidP="009B72F1">
            <w:pPr>
              <w:spacing w:before="0" w:after="0" w:line="240" w:lineRule="auto"/>
              <w:jc w:val="center"/>
              <w:rPr>
                <w:rFonts w:cstheme="minorBidi"/>
                <w:i/>
                <w:iCs/>
              </w:rPr>
            </w:pPr>
            <w:r w:rsidRPr="009B72F1">
              <w:rPr>
                <w:rFonts w:cstheme="minorBidi"/>
                <w:i/>
                <w:iCs/>
              </w:rPr>
              <w:t>Subject matter and objectives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This Regulation establishes CO</w:t>
            </w:r>
            <w:r w:rsidRPr="009B72F1">
              <w:rPr>
                <w:rFonts w:cstheme="minorBidi"/>
                <w:vertAlign w:val="subscript"/>
              </w:rPr>
              <w:t>2</w:t>
            </w:r>
            <w:r w:rsidRPr="009B72F1">
              <w:rPr>
                <w:rFonts w:cstheme="minorBidi"/>
              </w:rPr>
              <w:t xml:space="preserve"> emissions performance requirements for new passenger cars and for new light commercial vehicles in order to </w:t>
            </w:r>
            <w:r w:rsidRPr="009B72F1">
              <w:rPr>
                <w:rFonts w:cstheme="minorBidi"/>
                <w:b/>
                <w:i/>
              </w:rPr>
              <w:t>achieve the Union’s climate targets and to comply with its climate commitments at international level, in a manner which is consistent with</w:t>
            </w:r>
            <w:r w:rsidRPr="009B72F1">
              <w:rPr>
                <w:rFonts w:cstheme="minorBidi"/>
              </w:rPr>
              <w:t xml:space="preserve"> the proper functioning of the internal market.</w:t>
            </w: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w:t>
            </w:r>
          </w:p>
          <w:p w:rsidR="009B72F1" w:rsidRPr="009B72F1" w:rsidRDefault="009B72F1" w:rsidP="009B72F1">
            <w:pPr>
              <w:spacing w:before="0" w:after="0" w:line="240" w:lineRule="auto"/>
              <w:jc w:val="center"/>
              <w:rPr>
                <w:rFonts w:cstheme="minorBidi"/>
                <w:i/>
                <w:iCs/>
              </w:rPr>
            </w:pPr>
            <w:r w:rsidRPr="009B72F1">
              <w:rPr>
                <w:rFonts w:cstheme="minorBidi"/>
                <w:i/>
                <w:iCs/>
              </w:rPr>
              <w:t>Subject matter and objectives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This Regulation establishes CO</w:t>
            </w:r>
            <w:r w:rsidRPr="009B72F1">
              <w:rPr>
                <w:rFonts w:cstheme="minorBidi"/>
                <w:vertAlign w:val="subscript"/>
              </w:rPr>
              <w:t>2</w:t>
            </w:r>
            <w:r w:rsidRPr="009B72F1">
              <w:rPr>
                <w:rFonts w:cstheme="minorBidi"/>
              </w:rPr>
              <w:t xml:space="preserve"> emissions performance requirements for new passenger cars and for new light commercial vehicles </w:t>
            </w:r>
            <w:r w:rsidRPr="009B72F1">
              <w:rPr>
                <w:rFonts w:cstheme="minorBidi"/>
                <w:u w:val="single"/>
              </w:rPr>
              <w:t xml:space="preserve">to contribute to fulfilling the Union's target of reducing its greenhouse gas emissions </w:t>
            </w:r>
            <w:r w:rsidRPr="009B72F1">
              <w:rPr>
                <w:rFonts w:cstheme="minorBidi"/>
              </w:rPr>
              <w:t>[…]</w:t>
            </w:r>
            <w:r w:rsidRPr="009B72F1">
              <w:rPr>
                <w:rFonts w:cstheme="minorBidi"/>
                <w:u w:val="single"/>
              </w:rPr>
              <w:t xml:space="preserve"> </w:t>
            </w:r>
            <w:r w:rsidRPr="009B72F1">
              <w:rPr>
                <w:rFonts w:cstheme="minorBidi"/>
                <w:bCs/>
                <w:u w:val="single"/>
              </w:rPr>
              <w:t>as laid down in</w:t>
            </w:r>
            <w:r w:rsidRPr="009B72F1">
              <w:rPr>
                <w:rFonts w:cstheme="minorBidi"/>
                <w:b/>
                <w:u w:val="single"/>
              </w:rPr>
              <w:t xml:space="preserve"> </w:t>
            </w:r>
            <w:r w:rsidRPr="009B72F1">
              <w:rPr>
                <w:rFonts w:cstheme="minorBidi"/>
                <w:u w:val="single"/>
              </w:rPr>
              <w:t>Regulation (EU) No 2018/…[Effort Sharing Regulation] and to achieving the objectives of the Paris Agreement</w:t>
            </w:r>
            <w:r w:rsidRPr="009B72F1">
              <w:rPr>
                <w:rFonts w:cstheme="minorBidi"/>
              </w:rPr>
              <w:t xml:space="preserve"> </w:t>
            </w:r>
            <w:r w:rsidRPr="009B72F1">
              <w:rPr>
                <w:rFonts w:cstheme="minorBidi"/>
                <w:u w:val="single"/>
              </w:rPr>
              <w:t>and</w:t>
            </w:r>
            <w:r w:rsidRPr="009B72F1">
              <w:rPr>
                <w:rFonts w:cstheme="minorBidi"/>
                <w:b/>
                <w:u w:val="single"/>
              </w:rPr>
              <w:t xml:space="preserve"> </w:t>
            </w:r>
            <w:r w:rsidRPr="009B72F1">
              <w:rPr>
                <w:rFonts w:cstheme="minorBidi"/>
              </w:rPr>
              <w:t>to ensure the proper functioning of the internal market.</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color w:val="002060"/>
              </w:rPr>
            </w:pPr>
            <w:r w:rsidRPr="009B72F1">
              <w:rPr>
                <w:rFonts w:cstheme="minorBidi"/>
              </w:rPr>
              <w:t>Amendment similar to Council changes but preference for Council text</w:t>
            </w:r>
          </w:p>
          <w:p w:rsidR="009B72F1" w:rsidRPr="009B72F1" w:rsidRDefault="009B72F1" w:rsidP="009B72F1">
            <w:pPr>
              <w:spacing w:before="0" w:after="0" w:line="240" w:lineRule="auto"/>
              <w:rPr>
                <w:rFonts w:cstheme="minorBidi"/>
                <w:color w:val="002060"/>
              </w:rPr>
            </w:pPr>
          </w:p>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2C7B84">
            <w:pPr>
              <w:pageBreakBefore/>
              <w:spacing w:before="0" w:after="0" w:line="240" w:lineRule="auto"/>
              <w:rPr>
                <w:rFonts w:cstheme="minorBidi"/>
              </w:rPr>
            </w:pPr>
            <w:r w:rsidRPr="009B72F1">
              <w:rPr>
                <w:rFonts w:cstheme="minorBidi"/>
              </w:rPr>
              <w:t>2.</w:t>
            </w:r>
            <w:r w:rsidRPr="009B72F1">
              <w:rPr>
                <w:rFonts w:cstheme="minorBidi"/>
              </w:rPr>
              <w:tab/>
              <w:t>From 1 January 2020, this Regulation sets an EU fleet-wide target of 95 g CO</w:t>
            </w:r>
            <w:r w:rsidRPr="009B72F1">
              <w:rPr>
                <w:rFonts w:cstheme="minorBidi"/>
                <w:vertAlign w:val="subscript"/>
              </w:rPr>
              <w:t>2</w:t>
            </w:r>
            <w:r w:rsidRPr="009B72F1">
              <w:rPr>
                <w:rFonts w:cstheme="minorBidi"/>
              </w:rPr>
              <w:t>/km for the average emissions of new passenger cars and an EU fleet-wide target of 147 g CO</w:t>
            </w:r>
            <w:r w:rsidRPr="009B72F1">
              <w:rPr>
                <w:rFonts w:cstheme="minorBidi"/>
                <w:vertAlign w:val="subscript"/>
              </w:rPr>
              <w:t>2</w:t>
            </w:r>
            <w:r w:rsidRPr="009B72F1">
              <w:rPr>
                <w:rFonts w:cstheme="minorBidi"/>
              </w:rPr>
              <w:t>/km for the average emissions of new light commercial vehicles registered in the Union, as measured until 31 December 2020 in accordance with Regulation (EC) No 692/2008 together with Implementing Regulations (EU) 2017/1152 and (EU) 2017/1153, and, from 1 January 2021 measured in accordance with Regulation (EU) 2017/1151.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From 1 January 2020, this Regulation sets an EU fleet-wide target of 95 g CO</w:t>
            </w:r>
            <w:r w:rsidRPr="009B72F1">
              <w:rPr>
                <w:rFonts w:cstheme="minorBidi"/>
                <w:vertAlign w:val="subscript"/>
              </w:rPr>
              <w:t>2</w:t>
            </w:r>
            <w:r w:rsidRPr="009B72F1">
              <w:rPr>
                <w:rFonts w:cstheme="minorBidi"/>
              </w:rPr>
              <w:t>/km for the average emissions of new passenger cars and an EU fleet-wide target of 147 g CO</w:t>
            </w:r>
            <w:r w:rsidRPr="009B72F1">
              <w:rPr>
                <w:rFonts w:cstheme="minorBidi"/>
                <w:vertAlign w:val="subscript"/>
              </w:rPr>
              <w:t>2</w:t>
            </w:r>
            <w:r w:rsidRPr="009B72F1">
              <w:rPr>
                <w:rFonts w:cstheme="minorBidi"/>
              </w:rPr>
              <w:t>/km for the average emissions of new light commercial vehicles registered in the Union, as measured until 31 December 2020 in accordance with Regulation (EC) No 692/2008 together with Implementing Regulations (EU) 2017/1152 and (EU) 2017/1153, and, from 1 January 2021 measured in accordance with Regulation (EU) 2017/1151.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This Regulation will until 31 December 2024 be complemented by additional measures corresponding to a reduction of 10 g CO</w:t>
            </w:r>
            <w:r w:rsidRPr="009B72F1">
              <w:rPr>
                <w:rFonts w:cstheme="minorBidi"/>
                <w:vertAlign w:val="subscript"/>
              </w:rPr>
              <w:t>2</w:t>
            </w:r>
            <w:r w:rsidRPr="009B72F1">
              <w:rPr>
                <w:rFonts w:cstheme="minorBidi"/>
              </w:rPr>
              <w:t>/km as part of the Union's integrated approach referred to in the 2007 Communication from the Commission to the Council and the European Parliament</w:t>
            </w:r>
            <w:r w:rsidRPr="009B72F1">
              <w:rPr>
                <w:rFonts w:cstheme="minorBidi"/>
                <w:b/>
                <w:bCs/>
                <w:vertAlign w:val="superscript"/>
              </w:rPr>
              <w:t>14</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14</w:t>
            </w:r>
            <w:r w:rsidRPr="009B72F1">
              <w:rPr>
                <w:rFonts w:cstheme="minorBidi"/>
              </w:rPr>
              <w:tab/>
              <w:t>Communication from the Commission to the Council and the European Parliament of 7 February 2007 Results of the review of the Community Strategy to reduce CO</w:t>
            </w:r>
            <w:r w:rsidRPr="009B72F1">
              <w:rPr>
                <w:rFonts w:cstheme="minorBidi"/>
                <w:vertAlign w:val="subscript"/>
              </w:rPr>
              <w:t>2</w:t>
            </w:r>
            <w:r w:rsidRPr="009B72F1">
              <w:rPr>
                <w:rFonts w:cstheme="minorBidi"/>
              </w:rPr>
              <w:t xml:space="preserve"> emissions from passenger cars and light-commercial vehicles (COM(2007) 19 final).</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This Regulation will until 31 December 2024 be complemented by additional measures corresponding to a reduction of 10 g CO</w:t>
            </w:r>
            <w:r w:rsidRPr="009B72F1">
              <w:rPr>
                <w:rFonts w:cstheme="minorBidi"/>
                <w:vertAlign w:val="subscript"/>
              </w:rPr>
              <w:t>2</w:t>
            </w:r>
            <w:r w:rsidRPr="009B72F1">
              <w:rPr>
                <w:rFonts w:cstheme="minorBidi"/>
              </w:rPr>
              <w:t>/km as part of the Union's integrated approach referred to in the 2007 Communication from the Commission to the Council and the European Parliament</w:t>
            </w:r>
            <w:r w:rsidRPr="009B72F1">
              <w:rPr>
                <w:rFonts w:cstheme="minorBidi"/>
                <w:b/>
                <w:bCs/>
                <w:vertAlign w:val="superscript"/>
              </w:rPr>
              <w:t>14</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14</w:t>
            </w:r>
            <w:r w:rsidRPr="009B72F1">
              <w:rPr>
                <w:rFonts w:cstheme="minorBidi"/>
              </w:rPr>
              <w:tab/>
              <w:t>Communication from the Commission to the Council and the European Parliament of 7 February 2007 Results of the review of the Community Strategy to reduce CO</w:t>
            </w:r>
            <w:r w:rsidRPr="009B72F1">
              <w:rPr>
                <w:rFonts w:cstheme="minorBidi"/>
                <w:vertAlign w:val="subscript"/>
              </w:rPr>
              <w:t>2</w:t>
            </w:r>
            <w:r w:rsidRPr="009B72F1">
              <w:rPr>
                <w:rFonts w:cstheme="minorBidi"/>
              </w:rPr>
              <w:t xml:space="preserve"> emissions from passenger cars and light-commercial vehicles (COM(2007) 19 final).</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2C7B84">
            <w:pPr>
              <w:spacing w:before="0" w:after="0" w:line="240" w:lineRule="auto"/>
              <w:jc w:val="center"/>
              <w:rPr>
                <w:rFonts w:cstheme="minorBidi"/>
                <w:b/>
                <w:bCs/>
              </w:rPr>
            </w:pPr>
            <w:r w:rsidRPr="009B72F1">
              <w:rPr>
                <w:rFonts w:cstheme="minorBidi"/>
                <w:b/>
                <w:bCs/>
              </w:rPr>
              <w:t>Amendment 26</w:t>
            </w:r>
          </w:p>
          <w:p w:rsidR="009B72F1" w:rsidRPr="009B72F1" w:rsidRDefault="009B72F1" w:rsidP="009B72F1">
            <w:pPr>
              <w:spacing w:before="0" w:after="0" w:line="240" w:lineRule="auto"/>
              <w:jc w:val="center"/>
              <w:rPr>
                <w:rFonts w:cstheme="minorBidi"/>
                <w:b/>
                <w:bCs/>
                <w:i/>
              </w:rPr>
            </w:pPr>
            <w:r w:rsidRPr="009B72F1">
              <w:rPr>
                <w:rFonts w:cstheme="minorBidi"/>
                <w:b/>
                <w:bCs/>
                <w:i/>
              </w:rPr>
              <w:t>Article 1, paragraph 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From 1 January 2025 the following EU fleet-wide targets shall apply:</w:t>
            </w: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From 1 January 2025 the following EU fleet-wide targets shall apply:</w:t>
            </w: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From 1 January 2025 the following EU fleet-wide targets shall apply: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for the average emissions of the new passenger car fleet, an EU fleet-wide target equal to a 15% reduction of the average of the specific emissions targets in 2021 determined in accordance with point 6.1.1 of Part A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 xml:space="preserve">for the average emissions of the new passenger car fleet, an EU fleet-wide target equal to a </w:t>
            </w:r>
            <w:r w:rsidRPr="009B72F1">
              <w:rPr>
                <w:rFonts w:cstheme="minorBidi"/>
                <w:b/>
                <w:i/>
              </w:rPr>
              <w:t>20 %</w:t>
            </w:r>
            <w:r w:rsidRPr="009B72F1">
              <w:rPr>
                <w:rFonts w:cstheme="minorBidi"/>
              </w:rPr>
              <w:t xml:space="preserve"> reduction of the average of the specific emissions targets in 2021 determined in accordance with point 6.1.1 of Part A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for the average emissions of the new passenger car fleet, an EU fleet-wide target equal to a 15% reduction of the average of the specific emissions targets in 2021 determined in accordance with point 6.1.1 of Part A of Annex I;</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the average emissions of the new light commercial vehicles fleet, an EU fleet-wide target equal to a 15% reduction of the average of the specific emissions targets in 2021 determined in accordance with point 6.1.1 of Part B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 xml:space="preserve">for the average emissions of the new light commercial vehicles fleet, an EU fleet-wide target equal to a </w:t>
            </w:r>
            <w:r w:rsidRPr="009B72F1">
              <w:rPr>
                <w:rFonts w:cstheme="minorBidi"/>
                <w:b/>
                <w:i/>
              </w:rPr>
              <w:t>20 %</w:t>
            </w:r>
            <w:r w:rsidRPr="009B72F1">
              <w:rPr>
                <w:rFonts w:cstheme="minorBidi"/>
              </w:rPr>
              <w:t xml:space="preserve"> reduction of the average of the specific emissions targets in 2021 determined in accordance with point 6.1.1 of Part B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the average emissions of the new light commercial vehicles fleet, an EU fleet-wide target equal to a 15% reduction of the average of the specific emissions targets in 2021 determined in accordance with point 6.1.1 of Part B of Annex I;</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D861B6" w:rsidTr="00E41CFC">
        <w:tc>
          <w:tcPr>
            <w:tcW w:w="14788" w:type="dxa"/>
            <w:gridSpan w:val="4"/>
          </w:tcPr>
          <w:p w:rsidR="009B72F1" w:rsidRPr="009B72F1" w:rsidRDefault="009B72F1" w:rsidP="002C7B84">
            <w:pPr>
              <w:keepNext/>
              <w:spacing w:before="0" w:after="0" w:line="240" w:lineRule="auto"/>
              <w:jc w:val="center"/>
              <w:rPr>
                <w:rFonts w:cstheme="minorBidi"/>
                <w:b/>
                <w:bCs/>
                <w:lang w:val="fr-BE"/>
              </w:rPr>
            </w:pPr>
            <w:r w:rsidRPr="009B72F1">
              <w:rPr>
                <w:rFonts w:cstheme="minorBidi"/>
                <w:b/>
                <w:bCs/>
                <w:lang w:val="fr-BE"/>
              </w:rPr>
              <w:t>Amendment 27</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 paragraph 4, subparagraph 1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lang w:val="en-US"/>
              </w:rPr>
              <w:t>From 1 January 2025, a benchmark equal to a 20 % market share of the sales of new passenger cars and new light commercial vehicles in 2025, shall apply to the share of zero- and low-emission vehicles, which shall be determined in accordance with point 6.3 of Part A of Annex I and point 6.3 of Part B of Annex I respectively.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Amendment not acceptable</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also AMs 98 and 67</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For recitals, see AMs 11, 13, 14 and 15</w:t>
            </w:r>
          </w:p>
        </w:tc>
      </w:tr>
      <w:tr w:rsidR="009B72F1" w:rsidRPr="009B72F1" w:rsidTr="00E41CFC">
        <w:tc>
          <w:tcPr>
            <w:tcW w:w="14788" w:type="dxa"/>
            <w:gridSpan w:val="4"/>
          </w:tcPr>
          <w:p w:rsidR="009B72F1" w:rsidRPr="009B72F1" w:rsidRDefault="009B72F1" w:rsidP="002C7B84">
            <w:pPr>
              <w:keepNext/>
              <w:pageBreakBefore/>
              <w:spacing w:before="0" w:after="0" w:line="240" w:lineRule="auto"/>
              <w:jc w:val="center"/>
              <w:rPr>
                <w:rFonts w:cstheme="minorBidi"/>
                <w:b/>
                <w:bCs/>
                <w:lang w:val="fr-BE"/>
              </w:rPr>
            </w:pPr>
            <w:r w:rsidRPr="009B72F1">
              <w:rPr>
                <w:rFonts w:cstheme="minorBidi"/>
                <w:b/>
                <w:bCs/>
                <w:lang w:val="fr-BE"/>
              </w:rPr>
              <w:t>Amendments 81 and 95</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 paragraph 5</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From 1 January 2030 the following targets shall apply:</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5.</w:t>
            </w:r>
            <w:r w:rsidRPr="009B72F1">
              <w:rPr>
                <w:rFonts w:cstheme="minorBidi"/>
                <w:lang w:val="en-US"/>
              </w:rPr>
              <w:tab/>
              <w:t>From 1 January 2030 the following targets shall apply:</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5.</w:t>
            </w:r>
            <w:r w:rsidRPr="009B72F1">
              <w:rPr>
                <w:rFonts w:cstheme="minorBidi"/>
                <w:lang w:val="en-US"/>
              </w:rPr>
              <w:tab/>
              <w:t>From 1 January 2030 the following targets shall apply: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for the average emissions of the new passenger car fleet, an EU fleet-wide target equal to a 30% reduction of the average of the specific emissions targets in 2021 determined in accordance with point 6.1.2 of Part A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lang w:val="en-US"/>
              </w:rPr>
              <w:t>(a)</w:t>
            </w:r>
            <w:r w:rsidRPr="009B72F1">
              <w:rPr>
                <w:rFonts w:cstheme="minorBidi"/>
                <w:lang w:val="en-US"/>
              </w:rPr>
              <w:tab/>
              <w:t xml:space="preserve">for the average emissions of the new passenger car fleet, an EU fleet-wide target equal to a </w:t>
            </w:r>
            <w:r w:rsidRPr="009B72F1">
              <w:rPr>
                <w:rFonts w:cstheme="minorBidi"/>
                <w:b/>
                <w:i/>
                <w:lang w:val="en-US"/>
              </w:rPr>
              <w:t>40 %</w:t>
            </w:r>
            <w:r w:rsidRPr="009B72F1">
              <w:rPr>
                <w:rFonts w:cstheme="minorBidi"/>
                <w:lang w:val="en-US"/>
              </w:rPr>
              <w:t xml:space="preserve"> reduction of the average of the specific emissions targets in 2021 determined in accordance with point 6.1.2 of Part A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 xml:space="preserve">for the average emissions of the new passenger car fleet, an EU fleet-wide target equal to a […] </w:t>
            </w:r>
            <w:r w:rsidRPr="009B72F1">
              <w:rPr>
                <w:rFonts w:cstheme="minorBidi"/>
                <w:u w:val="single"/>
              </w:rPr>
              <w:t>35 %</w:t>
            </w:r>
            <w:r w:rsidRPr="009B72F1">
              <w:rPr>
                <w:rFonts w:cstheme="minorBidi"/>
                <w:b/>
                <w:bCs/>
              </w:rPr>
              <w:t xml:space="preserve"> </w:t>
            </w:r>
            <w:r w:rsidRPr="009B72F1">
              <w:rPr>
                <w:rFonts w:cstheme="minorBidi"/>
              </w:rPr>
              <w:t>reduction of the average of the specific emissions targets in 2021 determined in accordance with point 6.1.2 of Part A of Annex I;</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 xml:space="preserve">Maintain Council position </w:t>
            </w: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the average emissions of the new light commercial vehicles fleet, an EU fleet- wide target equal to a 30% reduction of the average of the specific emissions targets in 2021 determined in accordance with point 6.1.2 of Part B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lang w:val="en-US"/>
              </w:rPr>
              <w:t>(b)</w:t>
            </w:r>
            <w:r w:rsidRPr="009B72F1">
              <w:rPr>
                <w:rFonts w:cstheme="minorBidi"/>
                <w:lang w:val="en-US"/>
              </w:rPr>
              <w:tab/>
              <w:t xml:space="preserve">for the average emissions of the new light commercial vehicles fleet, an EU fleet- wide target equal to a </w:t>
            </w:r>
            <w:r w:rsidRPr="009B72F1">
              <w:rPr>
                <w:rFonts w:cstheme="minorBidi"/>
                <w:b/>
                <w:i/>
                <w:lang w:val="en-US"/>
              </w:rPr>
              <w:t>40 %</w:t>
            </w:r>
            <w:r w:rsidRPr="009B72F1">
              <w:rPr>
                <w:rFonts w:cstheme="minorBidi"/>
                <w:lang w:val="en-US"/>
              </w:rPr>
              <w:t xml:space="preserve"> reduction of the average of the specific emissions targets in 2021 determined in accordance with point 6.1.2 of Part B of Annex I.</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the average emissions of the new light commercial vehicles fleet, an EU fleet- wide target equal to a 30% reduction of the average of the specific emissions targets in 2021 determined in accordance with point 6.1.2 of Part B of Annex I.</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96</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 paragraph 5,</w:t>
            </w:r>
            <w:r w:rsidRPr="009B72F1">
              <w:rPr>
                <w:rFonts w:cstheme="minorBidi"/>
                <w:b/>
                <w:bCs/>
                <w:i/>
                <w:iCs/>
                <w:lang w:val="fr-BE"/>
              </w:rPr>
              <w:t xml:space="preserve"> subparagraph 1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lang w:val="en-US"/>
              </w:rPr>
            </w:pPr>
            <w:r w:rsidRPr="009B72F1">
              <w:rPr>
                <w:rFonts w:cstheme="minorBidi"/>
                <w:b/>
                <w:i/>
                <w:lang w:val="en-US"/>
              </w:rPr>
              <w:t>From 1 January 2030, a benchmark equal to a 35 % market share of the sales of new passenger cars and new light commercial vehicles in 2030 shall apply to the share of zero- and low-emission vehicles, which shall be determined in accordance with point 6.3 of Part A of Annex I and point 6.3 of Part B of Annex I respectively.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 (see Council text in Annex I, Part A, point 6.3)</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98 and 99</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For recitals, see AMs 11, 13, 14 and 15</w:t>
            </w:r>
          </w:p>
        </w:tc>
      </w:tr>
      <w:tr w:rsidR="009B72F1" w:rsidRPr="009B72F1" w:rsidTr="00E41CFC">
        <w:trPr>
          <w:trHeight w:val="562"/>
        </w:trPr>
        <w:tc>
          <w:tcPr>
            <w:tcW w:w="14788" w:type="dxa"/>
            <w:gridSpan w:val="4"/>
            <w:vAlign w:val="center"/>
          </w:tcPr>
          <w:p w:rsidR="009B72F1" w:rsidRPr="009B72F1" w:rsidRDefault="009B72F1" w:rsidP="002C7B84">
            <w:pPr>
              <w:spacing w:before="0" w:after="0" w:line="240" w:lineRule="auto"/>
              <w:jc w:val="center"/>
              <w:rPr>
                <w:rFonts w:cstheme="minorBidi"/>
                <w:b/>
                <w:bCs/>
                <w:i/>
              </w:rPr>
            </w:pPr>
            <w:r w:rsidRPr="009B72F1">
              <w:rPr>
                <w:rFonts w:cstheme="minorBidi"/>
                <w:b/>
                <w:bCs/>
                <w:i/>
              </w:rPr>
              <w:t>Article 2</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2</w:t>
            </w:r>
          </w:p>
          <w:p w:rsidR="009B72F1" w:rsidRPr="009B72F1" w:rsidRDefault="009B72F1" w:rsidP="009B72F1">
            <w:pPr>
              <w:spacing w:before="0" w:after="0" w:line="240" w:lineRule="auto"/>
              <w:jc w:val="center"/>
              <w:rPr>
                <w:rFonts w:cstheme="minorBidi"/>
                <w:i/>
                <w:iCs/>
              </w:rPr>
            </w:pPr>
            <w:r w:rsidRPr="009B72F1">
              <w:rPr>
                <w:rFonts w:cstheme="minorBidi"/>
                <w:i/>
                <w:iCs/>
              </w:rPr>
              <w:t>Scope</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This Regulation shall apply to the following motor vehicles :</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2</w:t>
            </w:r>
          </w:p>
          <w:p w:rsidR="009B72F1" w:rsidRPr="009B72F1" w:rsidRDefault="009B72F1" w:rsidP="009B72F1">
            <w:pPr>
              <w:spacing w:before="0" w:after="0" w:line="240" w:lineRule="auto"/>
              <w:jc w:val="center"/>
              <w:rPr>
                <w:rFonts w:cstheme="minorBidi"/>
                <w:i/>
                <w:iCs/>
              </w:rPr>
            </w:pPr>
            <w:r w:rsidRPr="009B72F1">
              <w:rPr>
                <w:rFonts w:cstheme="minorBidi"/>
                <w:i/>
                <w:iCs/>
              </w:rPr>
              <w:t>Scope</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This Regulation shall apply to the following motor vehicles :</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category M</w:t>
            </w:r>
            <w:r w:rsidRPr="009B72F1">
              <w:rPr>
                <w:rFonts w:cstheme="minorBidi"/>
                <w:vertAlign w:val="subscript"/>
              </w:rPr>
              <w:t>1</w:t>
            </w:r>
            <w:r w:rsidRPr="009B72F1">
              <w:rPr>
                <w:rFonts w:cstheme="minorBidi"/>
              </w:rPr>
              <w:t xml:space="preserve"> as defined in Annex II to Directive 2007/46/EC (‘passenger cars’) which are registered in the Union for the first time and which have not previously been registered outside the Union (‘new passenger cars’);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category M</w:t>
            </w:r>
            <w:r w:rsidRPr="009B72F1">
              <w:rPr>
                <w:rFonts w:cstheme="minorBidi"/>
                <w:vertAlign w:val="subscript"/>
              </w:rPr>
              <w:t>1</w:t>
            </w:r>
            <w:r w:rsidRPr="009B72F1">
              <w:rPr>
                <w:rFonts w:cstheme="minorBidi"/>
              </w:rPr>
              <w:t xml:space="preserve"> as defined in Annex II to Directive 2007/46/EC (‘passenger cars’) which are registered in the Union for the first time and which have not previously been registered outside the Union (‘new passenger cars’);</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30</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2, paragraph 1, point b</w:t>
            </w: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category N</w:t>
            </w:r>
            <w:r w:rsidRPr="009B72F1">
              <w:rPr>
                <w:rFonts w:cstheme="minorBidi"/>
                <w:vertAlign w:val="subscript"/>
              </w:rPr>
              <w:t>1</w:t>
            </w:r>
            <w:r w:rsidRPr="009B72F1">
              <w:rPr>
                <w:rFonts w:cstheme="minorBidi"/>
              </w:rPr>
              <w:t xml:space="preserve"> as defined in Annex II to Directive 2007/46/EC with a reference mass not exceeding 2 610 kg and category N</w:t>
            </w:r>
            <w:r w:rsidRPr="009B72F1">
              <w:rPr>
                <w:rFonts w:cstheme="minorBidi"/>
                <w:vertAlign w:val="subscript"/>
              </w:rPr>
              <w:t>1</w:t>
            </w:r>
            <w:r w:rsidRPr="009B72F1">
              <w:rPr>
                <w:rFonts w:cstheme="minorBidi"/>
              </w:rPr>
              <w:t xml:space="preserve"> to which type-approval is extended in accordance with Article 2(2) of Regulation (EC) No 715/2007 (‘light commercial vehicles’) which are registered in the Union for the first time and which have not previously been registered outside the Union (‘new light commercial vehicles’).</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lang w:val="en-US"/>
              </w:rPr>
              <w:t>(b)</w:t>
            </w:r>
            <w:r w:rsidRPr="009B72F1">
              <w:rPr>
                <w:rFonts w:cstheme="minorBidi"/>
                <w:lang w:val="en-US"/>
              </w:rPr>
              <w:tab/>
              <w:t>category N</w:t>
            </w:r>
            <w:r w:rsidRPr="009B72F1">
              <w:rPr>
                <w:rFonts w:cstheme="minorBidi"/>
                <w:vertAlign w:val="subscript"/>
                <w:lang w:val="en-US"/>
              </w:rPr>
              <w:t>1</w:t>
            </w:r>
            <w:r w:rsidRPr="009B72F1">
              <w:rPr>
                <w:rFonts w:cstheme="minorBidi"/>
                <w:lang w:val="en-US"/>
              </w:rPr>
              <w:t xml:space="preserve"> as defined in Annex II to Directive 2007/46/EC with a reference mass not exceeding 2610 kg and to vehicles of category N</w:t>
            </w:r>
            <w:r w:rsidRPr="009B72F1">
              <w:rPr>
                <w:rFonts w:cstheme="minorBidi"/>
                <w:vertAlign w:val="subscript"/>
                <w:lang w:val="en-US"/>
              </w:rPr>
              <w:t>1</w:t>
            </w:r>
            <w:r w:rsidRPr="009B72F1">
              <w:rPr>
                <w:rFonts w:cstheme="minorBidi"/>
                <w:lang w:val="en-US"/>
              </w:rPr>
              <w:t xml:space="preserve"> to which type-approval is extended in accordance with Article 2(2) of Regulation (EC) No 715/2007 (‘light commercial vehicles’) which are registered in the Union for the first time and which have not previously been registered outside the Union (‘new light commercial vehicles’). </w:t>
            </w:r>
            <w:r w:rsidRPr="009B72F1">
              <w:rPr>
                <w:rFonts w:cstheme="minorBidi"/>
                <w:b/>
                <w:i/>
                <w:lang w:val="en-US"/>
              </w:rPr>
              <w:t>The Commission, in accordance with the objectives of this Regulation, is empowered to update, if necessary, the limit of the reference mass (2 610 kg) for light commercial vehicles using alternative fuels that require additional weight due to  powertrains and energy storage systems (e.g. batteries) which are heavier than those used in conventional vehicles.</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category N</w:t>
            </w:r>
            <w:r w:rsidRPr="009B72F1">
              <w:rPr>
                <w:rFonts w:cstheme="minorBidi"/>
                <w:vertAlign w:val="subscript"/>
              </w:rPr>
              <w:t>1</w:t>
            </w:r>
            <w:r w:rsidRPr="009B72F1">
              <w:rPr>
                <w:rFonts w:cstheme="minorBidi"/>
              </w:rPr>
              <w:t xml:space="preserve"> as defined in Annex II to Directive 2007/46/EC with a reference mass not exceeding 2 610 kg and category N</w:t>
            </w:r>
            <w:r w:rsidRPr="009B72F1">
              <w:rPr>
                <w:rFonts w:cstheme="minorBidi"/>
                <w:vertAlign w:val="subscript"/>
              </w:rPr>
              <w:t>1</w:t>
            </w:r>
            <w:r w:rsidRPr="009B72F1">
              <w:rPr>
                <w:rFonts w:cstheme="minorBidi"/>
              </w:rPr>
              <w:t xml:space="preserve"> to which type-approval is extended in accordance with Article 2(2) of Regulation (EC) No 715/2007 (‘light commercial vehicles’) which are registered in the Union for the first time and which have not previously been registered outside the Union (‘new light commercial vehicles’).</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 xml:space="preserve">Council: </w:t>
            </w:r>
          </w:p>
          <w:p w:rsidR="009B72F1" w:rsidRPr="009B72F1" w:rsidRDefault="009B72F1" w:rsidP="009B72F1">
            <w:pPr>
              <w:spacing w:before="0" w:after="0" w:line="240" w:lineRule="auto"/>
              <w:rPr>
                <w:rFonts w:cstheme="minorBidi"/>
              </w:rPr>
            </w:pPr>
          </w:p>
          <w:p w:rsidR="009B72F1" w:rsidRDefault="009B72F1" w:rsidP="009B72F1">
            <w:pPr>
              <w:spacing w:before="0" w:after="200" w:line="240" w:lineRule="auto"/>
              <w:rPr>
                <w:rFonts w:eastAsia="Calibri"/>
                <w:b/>
                <w:i/>
              </w:rPr>
            </w:pPr>
            <w:r w:rsidRPr="009B72F1">
              <w:rPr>
                <w:rFonts w:eastAsia="Calibri"/>
                <w:szCs w:val="24"/>
              </w:rPr>
              <w:t>“(b)</w:t>
            </w:r>
            <w:r w:rsidRPr="009B72F1">
              <w:rPr>
                <w:rFonts w:eastAsia="Calibri"/>
                <w:szCs w:val="24"/>
              </w:rPr>
              <w:tab/>
              <w:t xml:space="preserve">category N1 as defined in Annex II to Directive 2007/46/EC with a reference mass not exceeding 2610 kg and to vehicles of category N1 to which type-approval is extended in accordance with Article 2(2) of Regulation (EC) No 715/2007 (‘light commercial vehicles’) which are registered in the Union for the first time and which have not previously been registered outside the Union (‘new light commercial vehicles’). </w:t>
            </w:r>
            <w:r w:rsidRPr="009B72F1">
              <w:rPr>
                <w:rFonts w:eastAsia="Calibri"/>
                <w:b/>
                <w:i/>
              </w:rPr>
              <w:t>In the case of zero emission vehicles of category N1 with a reference mass exceeding 2610 kg, or 2840 kg as the case may be, they shall for the purposes of this Regulation and without prejudice to Directive 2007/46/EC and Regulation (EC) No 715/2007, be counted as N1 vehicles, if the excess reference mass is due only to the mass of the energy storage system.</w:t>
            </w:r>
          </w:p>
          <w:p w:rsidR="00233CF1" w:rsidRPr="009B72F1" w:rsidRDefault="00233CF1" w:rsidP="00233CF1">
            <w:pPr>
              <w:spacing w:before="0" w:after="200" w:line="240" w:lineRule="auto"/>
              <w:rPr>
                <w:rFonts w:cstheme="minorBidi"/>
                <w:i/>
              </w:rPr>
            </w:pPr>
            <w:r w:rsidRPr="00233CF1">
              <w:rPr>
                <w:rFonts w:eastAsia="Calibri"/>
                <w:bCs/>
                <w:i/>
              </w:rPr>
              <w:t>Text covers Ame</w:t>
            </w:r>
            <w:r>
              <w:rPr>
                <w:rFonts w:eastAsia="Calibri"/>
                <w:bCs/>
                <w:i/>
              </w:rPr>
              <w:t>ndments 30, 31 and 18 (recital)</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A previous registration outside the Union made less than three months before registration in the Union shall not be taken into account.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A previous registration outside the Union made less than three months before registration in the Union shall not be taken into account.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This Regulation shall not apply to special purpose vehicles as defined in point 5 of Part A to Annex II to Directive 2007/46/EC.</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This Regulation shall not apply to special purpose vehicles as defined in point 5 of Part A to Annex II to Directive 2007/46/EC.</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Article 4, Article 7 (4)(b) and (c), Article 8 and Article 9(1)(a) and (c) shall not apply to a manufacturer which, together with all of its connected undertakings, is responsible for fewer than 1 000 new passenger cars or for fewer than 1 000 new light commercial vehicles registered in the Union in the previous calendar year, unless that manufacturer applies for and is granted a derogation in accordance with Article 10.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Article 4, Article 7 (4)(b) and (c), Article 8 and Article 9(1)(a) and (c) shall not apply to a manufacturer which, together with all of its connected undertakings, is responsible for fewer than 1 000 new passenger cars or for fewer than 1 000 new light commercial vehicles registered in the Union in the previous calendar year, unless that manufacturer applies for and is granted a derogation in accordance with Article 10.</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spacing w:before="0" w:after="0" w:line="240" w:lineRule="auto"/>
              <w:jc w:val="center"/>
              <w:rPr>
                <w:rFonts w:cstheme="minorBidi"/>
                <w:b/>
                <w:bCs/>
                <w:lang w:val="fr-BE"/>
              </w:rPr>
            </w:pPr>
            <w:r w:rsidRPr="009B72F1">
              <w:rPr>
                <w:rFonts w:cstheme="minorBidi"/>
                <w:b/>
                <w:bCs/>
                <w:lang w:val="fr-BE"/>
              </w:rPr>
              <w:t>Amendment 31</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2, paragraph 4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lang w:val="en-US"/>
              </w:rPr>
              <w:t>4a.</w:t>
            </w:r>
            <w:r w:rsidRPr="009B72F1">
              <w:rPr>
                <w:rFonts w:cstheme="minorBidi"/>
                <w:b/>
                <w:i/>
                <w:lang w:val="en-US"/>
              </w:rPr>
              <w:tab/>
              <w:t>This Regulation shall apply to alternatively fuelled vehicles with a maximum authorised mass above 3 500 kg but not exceeding 4 250 kg, provided that the mass in excess of 3 500 kg is exclusively due to the excess of mass of the propulsion system in comparison with the propulsion system of a vehicle of the same dimensions equipped with a conventional internal combustion engine with positive ignition or compression ignition.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rPr>
              <w:t>See under Amendment 30</w:t>
            </w:r>
          </w:p>
        </w:tc>
      </w:tr>
      <w:tr w:rsidR="009B72F1" w:rsidRPr="009B72F1" w:rsidTr="00E41CFC">
        <w:trPr>
          <w:trHeight w:val="562"/>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rPr>
            </w:pPr>
            <w:r w:rsidRPr="009B72F1">
              <w:rPr>
                <w:rFonts w:cstheme="minorBidi"/>
                <w:b/>
                <w:bCs/>
                <w:i/>
              </w:rPr>
              <w:t>Article 3</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3</w:t>
            </w:r>
          </w:p>
          <w:p w:rsidR="009B72F1" w:rsidRPr="009B72F1" w:rsidRDefault="009B72F1" w:rsidP="009B72F1">
            <w:pPr>
              <w:spacing w:before="0" w:after="0" w:line="240" w:lineRule="auto"/>
              <w:jc w:val="center"/>
              <w:rPr>
                <w:rFonts w:cstheme="minorBidi"/>
                <w:i/>
                <w:iCs/>
              </w:rPr>
            </w:pPr>
            <w:r w:rsidRPr="009B72F1">
              <w:rPr>
                <w:rFonts w:cstheme="minorBidi"/>
                <w:i/>
                <w:iCs/>
              </w:rPr>
              <w:t>Definitions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For the purposes of this Regulation, the following definitions shall apply: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3</w:t>
            </w:r>
          </w:p>
          <w:p w:rsidR="009B72F1" w:rsidRPr="009B72F1" w:rsidRDefault="009B72F1" w:rsidP="009B72F1">
            <w:pPr>
              <w:spacing w:before="0" w:after="0" w:line="240" w:lineRule="auto"/>
              <w:jc w:val="center"/>
              <w:rPr>
                <w:rFonts w:cstheme="minorBidi"/>
                <w:i/>
                <w:iCs/>
              </w:rPr>
            </w:pPr>
            <w:r w:rsidRPr="009B72F1">
              <w:rPr>
                <w:rFonts w:cstheme="minorBidi"/>
                <w:i/>
                <w:iCs/>
              </w:rPr>
              <w:t>Definitions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For the purposes of this Regulation, the following definitions shall apply:</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32</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3, paragraph 1, point n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lang w:val="en-US"/>
              </w:rPr>
              <w:t>(na)</w:t>
            </w:r>
            <w:r w:rsidRPr="009B72F1">
              <w:rPr>
                <w:rFonts w:cstheme="minorBidi"/>
                <w:b/>
                <w:i/>
                <w:lang w:val="en-US"/>
              </w:rPr>
              <w:tab/>
              <w:t>'defeat device' means an element of design which senses temperature, vehicle speed, engine speed (RPM), transmission gear, manifold vacuum or any other parameter for the purpose of activating, modulating, delaying or deactivating the operation of any system or part of a system that increases CO</w:t>
            </w:r>
            <w:r w:rsidRPr="009B72F1">
              <w:rPr>
                <w:rFonts w:cstheme="minorBidi"/>
                <w:b/>
                <w:i/>
                <w:vertAlign w:val="subscript"/>
                <w:lang w:val="en-US"/>
              </w:rPr>
              <w:t>2</w:t>
            </w:r>
            <w:r w:rsidRPr="009B72F1">
              <w:rPr>
                <w:rFonts w:cstheme="minorBidi"/>
                <w:b/>
                <w:i/>
                <w:lang w:val="en-US"/>
              </w:rPr>
              <w:t xml:space="preserve"> emissions under conditions which may reasonably be expected to be encountered in normal vehicle operation and use.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 xml:space="preserve">Council: </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200" w:line="240" w:lineRule="auto"/>
              <w:rPr>
                <w:rFonts w:eastAsia="Calibri"/>
              </w:rPr>
            </w:pPr>
            <w:r w:rsidRPr="009B72F1">
              <w:rPr>
                <w:rFonts w:eastAsia="Calibri"/>
              </w:rPr>
              <w:t xml:space="preserve">(36) In order to be in </w:t>
            </w:r>
            <w:r w:rsidRPr="009B72F1">
              <w:rPr>
                <w:rFonts w:eastAsia="Calibri"/>
                <w:b/>
                <w:i/>
              </w:rPr>
              <w:t>a</w:t>
            </w:r>
            <w:r w:rsidRPr="009B72F1">
              <w:rPr>
                <w:rFonts w:eastAsia="Calibri"/>
              </w:rPr>
              <w:t xml:space="preserve"> position to take such measures the Commission should have the powers to prepare and implement a procedure for verifying the in-service conformity of the CO</w:t>
            </w:r>
            <w:r w:rsidRPr="009B72F1">
              <w:rPr>
                <w:rFonts w:eastAsia="Calibri"/>
                <w:vertAlign w:val="subscript"/>
              </w:rPr>
              <w:t>2</w:t>
            </w:r>
            <w:r w:rsidRPr="009B72F1">
              <w:rPr>
                <w:rFonts w:eastAsia="Calibri"/>
              </w:rPr>
              <w:t xml:space="preserve"> emissions of light duty vehicles placed on the market. </w:t>
            </w:r>
            <w:r w:rsidRPr="009B72F1">
              <w:rPr>
                <w:rFonts w:eastAsia="Calibri"/>
                <w:b/>
                <w:i/>
              </w:rPr>
              <w:t>In developing that procedure, particular consideration should be given to identifying methods, including the use of data from on-board fuel and/or energy consumption monitoring devices, for detecting strategies through which a vehicle’s CO</w:t>
            </w:r>
            <w:r w:rsidRPr="009B72F1">
              <w:rPr>
                <w:rFonts w:eastAsia="Calibri"/>
                <w:b/>
                <w:i/>
                <w:vertAlign w:val="subscript"/>
              </w:rPr>
              <w:t>2</w:t>
            </w:r>
            <w:r w:rsidRPr="009B72F1">
              <w:rPr>
                <w:rFonts w:eastAsia="Calibri"/>
                <w:b/>
                <w:i/>
              </w:rPr>
              <w:t xml:space="preserve"> performance is artificially improved in the type approval test procedure</w:t>
            </w:r>
            <w:r w:rsidRPr="009B72F1">
              <w:rPr>
                <w:rFonts w:eastAsia="Calibri"/>
                <w:b/>
              </w:rPr>
              <w:t>.</w:t>
            </w:r>
            <w:r w:rsidRPr="009B72F1">
              <w:rPr>
                <w:rFonts w:eastAsia="Calibri"/>
              </w:rPr>
              <w:t xml:space="preserve"> For that purpose Regulation (EC) No 715/2007 should be amended. </w:t>
            </w:r>
          </w:p>
          <w:p w:rsidR="009B72F1" w:rsidRPr="009B72F1" w:rsidRDefault="00233CF1" w:rsidP="00233CF1">
            <w:pPr>
              <w:spacing w:before="0" w:after="0" w:line="240" w:lineRule="auto"/>
              <w:rPr>
                <w:rFonts w:cstheme="minorBidi"/>
                <w:i/>
              </w:rPr>
            </w:pPr>
            <w:r w:rsidRPr="00233CF1">
              <w:rPr>
                <w:rFonts w:cstheme="minorBidi"/>
                <w:i/>
                <w:iCs/>
              </w:rPr>
              <w:t>Text covers Amendments 32, 33, 34, 35 and 7</w:t>
            </w: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‘average specific emissions of CO</w:t>
            </w:r>
            <w:r w:rsidRPr="009B72F1">
              <w:rPr>
                <w:rFonts w:cstheme="minorBidi"/>
                <w:vertAlign w:val="subscript"/>
              </w:rPr>
              <w:t>2</w:t>
            </w:r>
            <w:r w:rsidRPr="009B72F1">
              <w:rPr>
                <w:rFonts w:cstheme="minorBidi"/>
              </w:rPr>
              <w:t>’ means, in relation to a manufacturer, the average of the specific emissions of CO</w:t>
            </w:r>
            <w:r w:rsidRPr="009B72F1">
              <w:rPr>
                <w:rFonts w:cstheme="minorBidi"/>
                <w:vertAlign w:val="subscript"/>
              </w:rPr>
              <w:t>2</w:t>
            </w:r>
            <w:r w:rsidRPr="009B72F1">
              <w:rPr>
                <w:rFonts w:cstheme="minorBidi"/>
              </w:rPr>
              <w:t xml:space="preserve"> of all new passenger cars or of all new light commercial vehicles of which it is the manufacturer;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‘average specific emissions of CO</w:t>
            </w:r>
            <w:r w:rsidRPr="009B72F1">
              <w:rPr>
                <w:rFonts w:cstheme="minorBidi"/>
                <w:vertAlign w:val="subscript"/>
              </w:rPr>
              <w:t>2</w:t>
            </w:r>
            <w:r w:rsidRPr="009B72F1">
              <w:rPr>
                <w:rFonts w:cstheme="minorBidi"/>
              </w:rPr>
              <w:t>’ means, in relation to a manufacturer, the average of the specific emissions of CO</w:t>
            </w:r>
            <w:r w:rsidRPr="009B72F1">
              <w:rPr>
                <w:rFonts w:cstheme="minorBidi"/>
                <w:vertAlign w:val="subscript"/>
              </w:rPr>
              <w:t>2</w:t>
            </w:r>
            <w:r w:rsidRPr="009B72F1">
              <w:rPr>
                <w:rFonts w:cstheme="minorBidi"/>
              </w:rPr>
              <w:t xml:space="preserve"> of all new passenger cars or of all new light commercial vehicles of which it is the manufacturer;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‘certificate of conformity’ means the certificate referred to in Article 18 of Directive 2007/46/EC;</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‘certificate of conformity’ means the certificate referred to in Article 18 of Directive 2007/46/EC;</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‘completed vehicle’ means a light commercial vehicle where type-approval is granted following completion of a process of multi-stage type-approval in accordance with Directive 2007/46/EC;</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‘completed vehicle’ means a light commercial vehicle where type-approval is granted following completion of a process of multi-stage type-approval in accordance with Directive 2007/46/EC;</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‘complete vehicle’ means any light commercial vehicle which does not need to be completed in order to meet the relevant technical requirements of Directive 2007/46/EC;</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‘complete vehicle’ means any light commercial vehicle which does not need to be completed in order to meet the relevant technical requirements of Directive 2007/46/EC;</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(e)</w:t>
            </w:r>
            <w:r w:rsidRPr="009B72F1">
              <w:rPr>
                <w:rFonts w:cstheme="minorBidi"/>
              </w:rPr>
              <w:tab/>
              <w:t>‘base vehicle’ means any light commercial vehicle which is used at the initial stage of a multi-stage type-approval process;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(e)</w:t>
            </w:r>
            <w:r w:rsidRPr="009B72F1">
              <w:rPr>
                <w:rFonts w:cstheme="minorBidi"/>
              </w:rPr>
              <w:tab/>
              <w:t>‘base vehicle’ means any light commercial vehicle which is used at the initial stage of a multi-stage type-approval process;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(f)</w:t>
            </w:r>
            <w:r w:rsidRPr="009B72F1">
              <w:rPr>
                <w:rFonts w:cstheme="minorBidi"/>
              </w:rPr>
              <w:tab/>
              <w:t>‘manufacturer’ means the person or body responsible to the approval authority for all aspects of the EC type-approval procedure in accordance with Directive 2007/46/EC and for ensuring conformity of production;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(f)</w:t>
            </w:r>
            <w:r w:rsidRPr="009B72F1">
              <w:rPr>
                <w:rFonts w:cstheme="minorBidi"/>
              </w:rPr>
              <w:tab/>
              <w:t>‘manufacturer’ means the person or body responsible to the approval authority for all aspects of the EC type-approval procedure in accordance with Directive 2007/46/EC and for ensuring conformity of production;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2C7B84">
            <w:pPr>
              <w:pageBreakBefore/>
              <w:spacing w:before="0" w:after="0" w:line="240" w:lineRule="auto"/>
              <w:ind w:left="425" w:hanging="425"/>
              <w:rPr>
                <w:rFonts w:cstheme="minorBidi"/>
              </w:rPr>
            </w:pPr>
            <w:r w:rsidRPr="009B72F1">
              <w:rPr>
                <w:rFonts w:cstheme="minorBidi"/>
              </w:rPr>
              <w:t>(g)</w:t>
            </w:r>
            <w:r w:rsidRPr="009B72F1">
              <w:rPr>
                <w:rFonts w:cstheme="minorBidi"/>
              </w:rPr>
              <w:tab/>
              <w:t>‘mass in running order ’ means the mass of the passenger car or light commercial vehicle with bodywork in running order as stated in the certificate of conformity and defined in section 2.6 of Annex I to Directive 2007/46/EC;</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(g)</w:t>
            </w:r>
            <w:r w:rsidRPr="009B72F1">
              <w:rPr>
                <w:rFonts w:cstheme="minorBidi"/>
              </w:rPr>
              <w:tab/>
              <w:t>‘mass in running order ’ means the mass of the passenger car or light commercial vehicle with bodywork in running order as stated in the certificate of conformity and defined in section 2.6 of Annex I to Directive 2007/46/EC;</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(h)</w:t>
            </w:r>
            <w:r w:rsidRPr="009B72F1">
              <w:rPr>
                <w:rFonts w:cstheme="minorBidi"/>
              </w:rPr>
              <w:tab/>
              <w:t>‘specific emissions of CO</w:t>
            </w:r>
            <w:r w:rsidRPr="009B72F1">
              <w:rPr>
                <w:rFonts w:cstheme="minorBidi"/>
                <w:vertAlign w:val="subscript"/>
              </w:rPr>
              <w:t>2</w:t>
            </w:r>
            <w:r w:rsidRPr="009B72F1">
              <w:rPr>
                <w:rFonts w:cstheme="minorBidi"/>
              </w:rPr>
              <w:t>’ means the CO</w:t>
            </w:r>
            <w:r w:rsidRPr="009B72F1">
              <w:rPr>
                <w:rFonts w:cstheme="minorBidi"/>
                <w:vertAlign w:val="subscript"/>
              </w:rPr>
              <w:t xml:space="preserve">2 </w:t>
            </w:r>
            <w:r w:rsidRPr="009B72F1">
              <w:rPr>
                <w:rFonts w:cstheme="minorBidi"/>
              </w:rPr>
              <w:t>emissions of a passenger car or a light commercial vehicle measured in accordance with Regulation (EC) No 715/2007 and its implementing Regulations and specified as the CO</w:t>
            </w:r>
            <w:r w:rsidRPr="009B72F1">
              <w:rPr>
                <w:rFonts w:cstheme="minorBidi"/>
                <w:vertAlign w:val="subscript"/>
              </w:rPr>
              <w:t>2</w:t>
            </w:r>
            <w:r w:rsidRPr="009B72F1">
              <w:rPr>
                <w:rFonts w:cstheme="minorBidi"/>
              </w:rPr>
              <w:t xml:space="preserve"> mass emission (combined) in the certificate of conformity of the vehicle. For passenger cars or light commercial vehicles which are not type-approved in accordance with Regulation (EC) No 715/2007, ‘specific emissions of CO</w:t>
            </w:r>
            <w:r w:rsidRPr="009B72F1">
              <w:rPr>
                <w:rFonts w:cstheme="minorBidi"/>
                <w:vertAlign w:val="subscript"/>
              </w:rPr>
              <w:t>2</w:t>
            </w:r>
            <w:r w:rsidRPr="009B72F1">
              <w:rPr>
                <w:rFonts w:cstheme="minorBidi"/>
              </w:rPr>
              <w:t>’ means the CO</w:t>
            </w:r>
            <w:r w:rsidRPr="009B72F1">
              <w:rPr>
                <w:rFonts w:cstheme="minorBidi"/>
                <w:vertAlign w:val="subscript"/>
              </w:rPr>
              <w:t>2</w:t>
            </w:r>
            <w:r w:rsidRPr="009B72F1">
              <w:rPr>
                <w:rFonts w:cstheme="minorBidi"/>
              </w:rPr>
              <w:t xml:space="preserve"> emissions measured in accordance with the same measurement procedure as specified in Regulation (EC) No 692/2008 until 31 December 2020, and from 1 January 2021 in Regulation (EU) 2017/1151, or in accordance with procedures adopted by the Commission to establish the CO</w:t>
            </w:r>
            <w:r w:rsidRPr="009B72F1">
              <w:rPr>
                <w:rFonts w:cstheme="minorBidi"/>
                <w:vertAlign w:val="subscript"/>
              </w:rPr>
              <w:t>2</w:t>
            </w:r>
            <w:r w:rsidRPr="009B72F1">
              <w:rPr>
                <w:rFonts w:cstheme="minorBidi"/>
              </w:rPr>
              <w:t xml:space="preserve"> emissions for such vehicles;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(h)</w:t>
            </w:r>
            <w:r w:rsidRPr="009B72F1">
              <w:rPr>
                <w:rFonts w:cstheme="minorBidi"/>
              </w:rPr>
              <w:tab/>
              <w:t>‘specific emissions of CO</w:t>
            </w:r>
            <w:r w:rsidRPr="009B72F1">
              <w:rPr>
                <w:rFonts w:cstheme="minorBidi"/>
                <w:vertAlign w:val="subscript"/>
              </w:rPr>
              <w:t>2</w:t>
            </w:r>
            <w:r w:rsidRPr="009B72F1">
              <w:rPr>
                <w:rFonts w:cstheme="minorBidi"/>
              </w:rPr>
              <w:t>’ means the CO</w:t>
            </w:r>
            <w:r w:rsidRPr="009B72F1">
              <w:rPr>
                <w:rFonts w:cstheme="minorBidi"/>
                <w:vertAlign w:val="subscript"/>
              </w:rPr>
              <w:t xml:space="preserve">2 </w:t>
            </w:r>
            <w:r w:rsidRPr="009B72F1">
              <w:rPr>
                <w:rFonts w:cstheme="minorBidi"/>
              </w:rPr>
              <w:t>emissions of a passenger car or a light commercial vehicle measured in accordance with Regulation (EC) No 715/2007 and its implementing Regulations and specified as the CO</w:t>
            </w:r>
            <w:r w:rsidRPr="009B72F1">
              <w:rPr>
                <w:rFonts w:cstheme="minorBidi"/>
                <w:vertAlign w:val="subscript"/>
              </w:rPr>
              <w:t>2</w:t>
            </w:r>
            <w:r w:rsidRPr="009B72F1">
              <w:rPr>
                <w:rFonts w:cstheme="minorBidi"/>
              </w:rPr>
              <w:t xml:space="preserve"> mass emission (combined) in the certificate of conformity of the vehicle. For passenger cars or light commercial vehicles which are not type-approved in accordance with Regulation (EC) No 715/2007, ‘specific emissions of CO</w:t>
            </w:r>
            <w:r w:rsidRPr="009B72F1">
              <w:rPr>
                <w:rFonts w:cstheme="minorBidi"/>
                <w:vertAlign w:val="subscript"/>
              </w:rPr>
              <w:t>2</w:t>
            </w:r>
            <w:r w:rsidRPr="009B72F1">
              <w:rPr>
                <w:rFonts w:cstheme="minorBidi"/>
              </w:rPr>
              <w:t>’ means the CO</w:t>
            </w:r>
            <w:r w:rsidRPr="009B72F1">
              <w:rPr>
                <w:rFonts w:cstheme="minorBidi"/>
                <w:vertAlign w:val="subscript"/>
              </w:rPr>
              <w:t>2</w:t>
            </w:r>
            <w:r w:rsidRPr="009B72F1">
              <w:rPr>
                <w:rFonts w:cstheme="minorBidi"/>
              </w:rPr>
              <w:t xml:space="preserve"> emissions measured</w:t>
            </w:r>
            <w:r w:rsidRPr="009B72F1">
              <w:rPr>
                <w:rFonts w:cstheme="minorBidi"/>
                <w:u w:val="single"/>
              </w:rPr>
              <w:t xml:space="preserve"> pursuant to Regulation (EC) No 715/2007, notably </w:t>
            </w:r>
            <w:r w:rsidRPr="009B72F1">
              <w:rPr>
                <w:rFonts w:cstheme="minorBidi"/>
              </w:rPr>
              <w:t>in accordance with the same measurement procedure as specified in Regulation (EC) No 692/2008 until 31 December 2020, and from 1 January 2021 in Regulation (EU) 2017/1151, or in accordance with procedures adopted by the Commission to establish the CO</w:t>
            </w:r>
            <w:r w:rsidRPr="009B72F1">
              <w:rPr>
                <w:rFonts w:cstheme="minorBidi"/>
                <w:vertAlign w:val="subscript"/>
              </w:rPr>
              <w:t>2</w:t>
            </w:r>
            <w:r w:rsidRPr="009B72F1">
              <w:rPr>
                <w:rFonts w:cstheme="minorBidi"/>
              </w:rPr>
              <w:t xml:space="preserve"> emissions for such vehicles;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(i)</w:t>
            </w:r>
            <w:r w:rsidRPr="009B72F1">
              <w:rPr>
                <w:rFonts w:cstheme="minorBidi"/>
              </w:rPr>
              <w:tab/>
              <w:t>‘footprint’ means the average track width multiplied by the wheelbase as stated in the certificate of conformity and defined in Sections 2.1 and 2.3 of Annex I to Directive 2007/46/EC;</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(i)</w:t>
            </w:r>
            <w:r w:rsidRPr="009B72F1">
              <w:rPr>
                <w:rFonts w:cstheme="minorBidi"/>
              </w:rPr>
              <w:tab/>
              <w:t>‘footprint’ means the average track width multiplied by the wheelbase as stated in the certificate of conformity and defined in Sections 2.1 and 2.3 of Annex I to Directive 2007/46/EC;</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(j)</w:t>
            </w:r>
            <w:r w:rsidRPr="009B72F1">
              <w:rPr>
                <w:rFonts w:cstheme="minorBidi"/>
              </w:rPr>
              <w:tab/>
              <w:t>‘specific emissions target’ means, in relation to a manufacturer, the annual target determined in accordance with Annex I or, if the manufacturer is granted a derogation in accordance with Article 10 the specific emissions target determined according to that derogation;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(j)</w:t>
            </w:r>
            <w:r w:rsidRPr="009B72F1">
              <w:rPr>
                <w:rFonts w:cstheme="minorBidi"/>
              </w:rPr>
              <w:tab/>
              <w:t>‘specific emissions target’ means, in relation to a manufacturer, the annual target determined in accordance with Annex I or, if the manufacturer is granted a derogation in accordance with Article 10 the specific emissions target determined according to that derogation;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(k)</w:t>
            </w:r>
            <w:r w:rsidRPr="009B72F1">
              <w:rPr>
                <w:rFonts w:cstheme="minorBidi"/>
              </w:rPr>
              <w:tab/>
              <w:t>'EU fleet-wide target' means the average CO</w:t>
            </w:r>
            <w:r w:rsidRPr="009B72F1">
              <w:rPr>
                <w:rFonts w:cstheme="minorBidi"/>
                <w:vertAlign w:val="subscript"/>
              </w:rPr>
              <w:t>2</w:t>
            </w:r>
            <w:r w:rsidRPr="009B72F1">
              <w:rPr>
                <w:rFonts w:cstheme="minorBidi"/>
              </w:rPr>
              <w:t xml:space="preserve"> emissions of all new passenger cars or all new light commercial vehicles to be achieved in a given period;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(k)</w:t>
            </w:r>
            <w:r w:rsidRPr="009B72F1">
              <w:rPr>
                <w:rFonts w:cstheme="minorBidi"/>
              </w:rPr>
              <w:tab/>
              <w:t>'EU fleet-wide target' means the average CO</w:t>
            </w:r>
            <w:r w:rsidRPr="009B72F1">
              <w:rPr>
                <w:rFonts w:cstheme="minorBidi"/>
                <w:vertAlign w:val="subscript"/>
              </w:rPr>
              <w:t>2</w:t>
            </w:r>
            <w:r w:rsidRPr="009B72F1">
              <w:rPr>
                <w:rFonts w:cstheme="minorBidi"/>
              </w:rPr>
              <w:t xml:space="preserve"> emissions of all new passenger cars or all new light commercial vehicles to be achieved in a given period;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(l)</w:t>
            </w:r>
            <w:r w:rsidRPr="009B72F1">
              <w:rPr>
                <w:rFonts w:cstheme="minorBidi"/>
              </w:rPr>
              <w:tab/>
              <w:t>'test mass' means the test mass of a passenger car or light commercial vehicle as stated in the certificate of conformity and as defined in point 3.2.25 of Annex XXI to Regulation (EU) 2017/1151;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(l)</w:t>
            </w:r>
            <w:r w:rsidRPr="009B72F1">
              <w:rPr>
                <w:rFonts w:cstheme="minorBidi"/>
              </w:rPr>
              <w:tab/>
              <w:t>'test mass' means the test mass of a passenger car or light commercial vehicle as stated in the certificate of conformity and as defined in point 3.2.25 of Annex XXI to Regulation (EU) 2017/1151;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(m)</w:t>
            </w:r>
            <w:r w:rsidRPr="009B72F1">
              <w:rPr>
                <w:rFonts w:cstheme="minorBidi"/>
              </w:rPr>
              <w:tab/>
              <w:t>'zero- and low-emission vehicle' means a passenger car or a light commercial vehicle with tailpipe emissions from zero up to 50 g CO</w:t>
            </w:r>
            <w:r w:rsidRPr="009B72F1">
              <w:rPr>
                <w:rFonts w:cstheme="minorBidi"/>
                <w:vertAlign w:val="subscript"/>
              </w:rPr>
              <w:t>2</w:t>
            </w:r>
            <w:r w:rsidRPr="009B72F1">
              <w:rPr>
                <w:rFonts w:cstheme="minorBidi"/>
              </w:rPr>
              <w:t>/km, as determined in accordance with Regulation (EU) 2017/1151.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(m)</w:t>
            </w:r>
            <w:r w:rsidRPr="009B72F1">
              <w:rPr>
                <w:rFonts w:cstheme="minorBidi"/>
              </w:rPr>
              <w:tab/>
              <w:t>'zero- and low-emission vehicle' means a passenger car or a light commercial vehicle with tailpipe emissions from zero up to 50 g CO</w:t>
            </w:r>
            <w:r w:rsidRPr="009B72F1">
              <w:rPr>
                <w:rFonts w:cstheme="minorBidi"/>
                <w:vertAlign w:val="subscript"/>
              </w:rPr>
              <w:t>2</w:t>
            </w:r>
            <w:r w:rsidRPr="009B72F1">
              <w:rPr>
                <w:rFonts w:cstheme="minorBidi"/>
              </w:rPr>
              <w:t>/km, as determined in accordance with Regulation (EU) 2017/1151.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(n)</w:t>
            </w:r>
            <w:r w:rsidRPr="009B72F1">
              <w:rPr>
                <w:rFonts w:cstheme="minorBidi"/>
              </w:rPr>
              <w:tab/>
              <w:t>‘payload’ means the difference between the technically permissible maximum laden mass pursuant to Annex II to Directive 2007/46/EC and the mass of the vehicle.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(n)</w:t>
            </w:r>
            <w:r w:rsidRPr="009B72F1">
              <w:rPr>
                <w:rFonts w:cstheme="minorBidi"/>
              </w:rPr>
              <w:tab/>
              <w:t>‘payload’ means the difference between the technically permissible maximum laden mass pursuant to Annex II to Directive 2007/46/EC and the mass of the vehicle.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For the purposes of this Regulation ‘a group of connected manufacturers’ means a manufacturer and its connected undertakings. In relation to a manufacturer, ‘connected undertakings’ means: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For the purposes of this Regulation ‘a group of connected manufacturers’ means a manufacturer and its connected undertakings. In relation to a manufacturer, ‘connected undertakings’ means: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undertakings in which the manufacturer has, directly or indirectly: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undertakings in which the manufacturer has, directly or indirectly: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851" w:hanging="425"/>
              <w:rPr>
                <w:rFonts w:cstheme="minorBidi"/>
              </w:rPr>
            </w:pPr>
            <w:r w:rsidRPr="009B72F1">
              <w:rPr>
                <w:rFonts w:cstheme="minorBidi"/>
              </w:rPr>
              <w:t>(i)</w:t>
            </w:r>
            <w:r w:rsidRPr="009B72F1">
              <w:rPr>
                <w:rFonts w:cstheme="minorBidi"/>
              </w:rPr>
              <w:tab/>
              <w:t>the power to exercise more than half the voting rights; or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851" w:hanging="425"/>
              <w:rPr>
                <w:rFonts w:cstheme="minorBidi"/>
              </w:rPr>
            </w:pPr>
            <w:r w:rsidRPr="009B72F1">
              <w:rPr>
                <w:rFonts w:cstheme="minorBidi"/>
              </w:rPr>
              <w:t>(i)</w:t>
            </w:r>
            <w:r w:rsidRPr="009B72F1">
              <w:rPr>
                <w:rFonts w:cstheme="minorBidi"/>
              </w:rPr>
              <w:tab/>
              <w:t>the power to exercise more than half the voting rights; or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851" w:hanging="425"/>
              <w:rPr>
                <w:rFonts w:cstheme="minorBidi"/>
              </w:rPr>
            </w:pPr>
            <w:r w:rsidRPr="009B72F1">
              <w:rPr>
                <w:rFonts w:cstheme="minorBidi"/>
              </w:rPr>
              <w:t>(ii)</w:t>
            </w:r>
            <w:r w:rsidRPr="009B72F1">
              <w:rPr>
                <w:rFonts w:cstheme="minorBidi"/>
              </w:rPr>
              <w:tab/>
              <w:t>the power to appoint more than half the members of the supervisory board, board of management or bodies legally representing the undertaking; or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851" w:hanging="425"/>
              <w:rPr>
                <w:rFonts w:cstheme="minorBidi"/>
              </w:rPr>
            </w:pPr>
            <w:r w:rsidRPr="009B72F1">
              <w:rPr>
                <w:rFonts w:cstheme="minorBidi"/>
              </w:rPr>
              <w:t>(ii)</w:t>
            </w:r>
            <w:r w:rsidRPr="009B72F1">
              <w:rPr>
                <w:rFonts w:cstheme="minorBidi"/>
              </w:rPr>
              <w:tab/>
              <w:t>the power to appoint more than half the members of the supervisory board, board of management or bodies legally representing the undertaking; or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851" w:hanging="425"/>
              <w:rPr>
                <w:rFonts w:cstheme="minorBidi"/>
              </w:rPr>
            </w:pPr>
            <w:r w:rsidRPr="009B72F1">
              <w:rPr>
                <w:rFonts w:cstheme="minorBidi"/>
              </w:rPr>
              <w:t>(iii)</w:t>
            </w:r>
            <w:r w:rsidRPr="009B72F1">
              <w:rPr>
                <w:rFonts w:cstheme="minorBidi"/>
              </w:rPr>
              <w:tab/>
              <w:t>the right to manage the undertaking's affairs;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851" w:hanging="425"/>
              <w:rPr>
                <w:rFonts w:cstheme="minorBidi"/>
              </w:rPr>
            </w:pPr>
            <w:r w:rsidRPr="009B72F1">
              <w:rPr>
                <w:rFonts w:cstheme="minorBidi"/>
              </w:rPr>
              <w:t>(iii)</w:t>
            </w:r>
            <w:r w:rsidRPr="009B72F1">
              <w:rPr>
                <w:rFonts w:cstheme="minorBidi"/>
              </w:rPr>
              <w:tab/>
              <w:t>the right to manage the undertaking's affairs;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undertakings which directly or indirectly have, over the manufacturer, the rights or powers listed in point (a);</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undertakings which directly or indirectly have, over the manufacturer, the rights or powers listed in point (a);</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undertakings in which an undertaking referred to in point (b) has, directly or indirectly, the rights or powers listed in point (a);</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undertakings in which an undertaking referred to in point (b) has, directly or indirectly, the rights or powers listed in point (a);</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undertakings in which the manufacturer together with one or more of the undertakings referred to in points (a), (b) or (c), or in which two or more of the latter undertakings, jointly have the rights or powers listed in point (a);</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undertakings in which the manufacturer together with one or more of the undertakings referred to in points (a), (b) or (c), or in which two or more of the latter undertakings, jointly have the rights or powers listed in point (a);</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(e)</w:t>
            </w:r>
            <w:r w:rsidRPr="009B72F1">
              <w:rPr>
                <w:rFonts w:cstheme="minorBidi"/>
              </w:rPr>
              <w:tab/>
              <w:t>undertakings in which the rights or the powers listed in point (a) are jointly held by the manufacturer or one or more of its connected undertakings referred to in points (a) to (d) and one or more third parties.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(e)</w:t>
            </w:r>
            <w:r w:rsidRPr="009B72F1">
              <w:rPr>
                <w:rFonts w:cstheme="minorBidi"/>
              </w:rPr>
              <w:tab/>
              <w:t>undertakings in which the rights or the powers listed in point (a) are jointly held by the manufacturer or one or more of its connected undertakings referred to in points (a) to (d) and one or more third parties.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iCs/>
              </w:rPr>
            </w:pPr>
            <w:r w:rsidRPr="009B72F1">
              <w:rPr>
                <w:rFonts w:cstheme="minorBidi"/>
                <w:b/>
                <w:bCs/>
                <w:i/>
                <w:iCs/>
              </w:rPr>
              <w:t>Article 4</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4</w:t>
            </w:r>
          </w:p>
          <w:p w:rsidR="009B72F1" w:rsidRPr="009B72F1" w:rsidRDefault="009B72F1" w:rsidP="009B72F1">
            <w:pPr>
              <w:spacing w:before="0" w:after="0" w:line="240" w:lineRule="auto"/>
              <w:jc w:val="center"/>
              <w:rPr>
                <w:rFonts w:cstheme="minorBidi"/>
                <w:i/>
                <w:iCs/>
              </w:rPr>
            </w:pPr>
            <w:r w:rsidRPr="009B72F1">
              <w:rPr>
                <w:rFonts w:cstheme="minorBidi"/>
                <w:i/>
                <w:iCs/>
              </w:rPr>
              <w:t>Specific emissions targets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manufacturer shall ensure that its average specific emissions of CO</w:t>
            </w:r>
            <w:r w:rsidRPr="009B72F1">
              <w:rPr>
                <w:rFonts w:cstheme="minorBidi"/>
                <w:vertAlign w:val="subscript"/>
              </w:rPr>
              <w:t>2</w:t>
            </w:r>
            <w:r w:rsidRPr="009B72F1">
              <w:rPr>
                <w:rFonts w:cstheme="minorBidi"/>
              </w:rPr>
              <w:t xml:space="preserve"> do not exceed the following specific emissions targets: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4</w:t>
            </w:r>
          </w:p>
          <w:p w:rsidR="009B72F1" w:rsidRPr="009B72F1" w:rsidRDefault="009B72F1" w:rsidP="009B72F1">
            <w:pPr>
              <w:spacing w:before="0" w:after="0" w:line="240" w:lineRule="auto"/>
              <w:jc w:val="center"/>
              <w:rPr>
                <w:rFonts w:cstheme="minorBidi"/>
                <w:i/>
                <w:iCs/>
              </w:rPr>
            </w:pPr>
            <w:r w:rsidRPr="009B72F1">
              <w:rPr>
                <w:rFonts w:cstheme="minorBidi"/>
                <w:i/>
                <w:iCs/>
              </w:rPr>
              <w:t>Specific emissions targets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manufacturer shall ensure that its average specific emissions of CO</w:t>
            </w:r>
            <w:r w:rsidRPr="009B72F1">
              <w:rPr>
                <w:rFonts w:cstheme="minorBidi"/>
                <w:vertAlign w:val="subscript"/>
              </w:rPr>
              <w:t>2</w:t>
            </w:r>
            <w:r w:rsidRPr="009B72F1">
              <w:rPr>
                <w:rFonts w:cstheme="minorBidi"/>
              </w:rPr>
              <w:t xml:space="preserve"> do not exceed the following specific emissions targets: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for calendar year 2020, the specific emissions target determined in accordance with points 1 and 2 of Part A of Annex I in the case of passenger cars, or points 1 and 2 of Part B of Annex I in the case of light commercial vehicles, or where a manufacturer is granted a derogation under Article 10, in accordance with that derogation;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for calendar year 2020, the specific emissions target determined in accordance with points 1 and 2 of Part A of Annex I in the case of passenger cars, or points 1 and 2 of Part B of Annex I in the case of light commercial vehicles, or where a manufacturer is granted a derogation under Article 10, in accordance with that derogation;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each calendar year from 2021 until 2024, the specific emissions target determined in accordance with points 3 and 4 of Parts A or B of Annex I as appropriate or, where a manufacturer is granted a derogation under Article 10 , in accordance with that derogation and point 5 of Parts A or B of Annex I;</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each calendar year from 2021 until 2024, the specific emissions target determined in accordance with points 3 and 4 of Parts A or B of Annex I as appropriate or, where a manufacturer is granted a derogation under Article 10 , in accordance with that derogation and point 5 of Parts A or B of Annex I;</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for each calendar year, starting from 2025, the specific emissions targets determined in accordance with point 6.3 of Parts A or B of Annex I.</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for each calendar year, starting from 2025, the specific emissions targets determined in accordance with point 6.3 of Parts A or B of Annex I.</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In the case of light commercial vehicles, where the specific emissions of the completed vehicle are not available, the manufacturer of the base vehicle shall use the specific emissions of the base vehicle for determining its average specific emissions of CO</w:t>
            </w:r>
            <w:r w:rsidRPr="009B72F1">
              <w:rPr>
                <w:rFonts w:cstheme="minorBidi"/>
                <w:vertAlign w:val="subscript"/>
              </w:rPr>
              <w:t>2</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In the case of light commercial vehicles, where the specific emissions of the completed vehicle are not available, the manufacturer of the base vehicle shall use the specific emissions of the base vehicle for determining its average specific emissions of CO</w:t>
            </w:r>
            <w:r w:rsidRPr="009B72F1">
              <w:rPr>
                <w:rFonts w:cstheme="minorBidi"/>
                <w:vertAlign w:val="subscript"/>
              </w:rPr>
              <w:t>2</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For the purposes of determining each manufacturer’s average specific emissions of CO</w:t>
            </w:r>
            <w:r w:rsidRPr="009B72F1">
              <w:rPr>
                <w:rFonts w:cstheme="minorBidi"/>
                <w:vertAlign w:val="subscript"/>
              </w:rPr>
              <w:t>2</w:t>
            </w:r>
            <w:r w:rsidRPr="009B72F1">
              <w:rPr>
                <w:rFonts w:cstheme="minorBidi"/>
              </w:rPr>
              <w:t>, the following percentages of each manufacturer’s new passenger cars registered in the relevant year shall be taken into account: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For the purposes of determining each manufacturer’s average specific emissions of CO</w:t>
            </w:r>
            <w:r w:rsidRPr="009B72F1">
              <w:rPr>
                <w:rFonts w:cstheme="minorBidi"/>
                <w:vertAlign w:val="subscript"/>
              </w:rPr>
              <w:t>2</w:t>
            </w:r>
            <w:r w:rsidRPr="009B72F1">
              <w:rPr>
                <w:rFonts w:cstheme="minorBidi"/>
              </w:rPr>
              <w:t>, the following percentages of each manufacturer’s new passenger cars registered in the relevant year shall be taken into account: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tabs>
                <w:tab w:val="left" w:pos="1417"/>
              </w:tabs>
              <w:spacing w:before="0" w:after="0" w:line="240" w:lineRule="auto"/>
              <w:rPr>
                <w:rFonts w:cstheme="minorBidi"/>
              </w:rPr>
            </w:pPr>
            <w:r w:rsidRPr="009B72F1">
              <w:rPr>
                <w:rFonts w:cstheme="minorBidi"/>
              </w:rPr>
              <w:t>– 95 % in 2020,</w:t>
            </w:r>
          </w:p>
        </w:tc>
        <w:tc>
          <w:tcPr>
            <w:tcW w:w="3697" w:type="dxa"/>
          </w:tcPr>
          <w:p w:rsidR="009B72F1" w:rsidRPr="009B72F1" w:rsidRDefault="009B72F1" w:rsidP="009B72F1">
            <w:pPr>
              <w:tabs>
                <w:tab w:val="left" w:pos="1417"/>
              </w:tabs>
              <w:spacing w:before="0" w:after="0" w:line="240" w:lineRule="auto"/>
              <w:rPr>
                <w:rFonts w:cstheme="minorBidi"/>
              </w:rPr>
            </w:pPr>
          </w:p>
        </w:tc>
        <w:tc>
          <w:tcPr>
            <w:tcW w:w="3697" w:type="dxa"/>
          </w:tcPr>
          <w:p w:rsidR="009B72F1" w:rsidRPr="009B72F1" w:rsidRDefault="009B72F1" w:rsidP="009B72F1">
            <w:pPr>
              <w:tabs>
                <w:tab w:val="left" w:pos="1417"/>
              </w:tabs>
              <w:spacing w:before="0" w:after="0" w:line="240" w:lineRule="auto"/>
              <w:rPr>
                <w:rFonts w:cstheme="minorBidi"/>
              </w:rPr>
            </w:pPr>
            <w:r w:rsidRPr="009B72F1">
              <w:rPr>
                <w:rFonts w:cstheme="minorBidi"/>
              </w:rPr>
              <w:t>– 95 % in 2020,</w:t>
            </w:r>
          </w:p>
        </w:tc>
        <w:tc>
          <w:tcPr>
            <w:tcW w:w="3697" w:type="dxa"/>
          </w:tcPr>
          <w:p w:rsidR="009B72F1" w:rsidRPr="009B72F1" w:rsidRDefault="009B72F1" w:rsidP="009B72F1">
            <w:pPr>
              <w:tabs>
                <w:tab w:val="left" w:pos="1417"/>
              </w:tabs>
              <w:spacing w:before="0" w:after="0" w:line="240" w:lineRule="auto"/>
              <w:rPr>
                <w:rFonts w:cstheme="minorBidi"/>
              </w:rPr>
            </w:pPr>
          </w:p>
        </w:tc>
      </w:tr>
      <w:tr w:rsidR="009B72F1" w:rsidRPr="009B72F1" w:rsidTr="00E41CFC">
        <w:tc>
          <w:tcPr>
            <w:tcW w:w="3697" w:type="dxa"/>
          </w:tcPr>
          <w:p w:rsidR="009B72F1" w:rsidRPr="009B72F1" w:rsidRDefault="009B72F1" w:rsidP="009B72F1">
            <w:pPr>
              <w:tabs>
                <w:tab w:val="left" w:pos="1417"/>
              </w:tabs>
              <w:spacing w:before="0" w:after="0" w:line="240" w:lineRule="auto"/>
              <w:rPr>
                <w:rFonts w:cstheme="minorBidi"/>
              </w:rPr>
            </w:pPr>
            <w:r w:rsidRPr="009B72F1">
              <w:rPr>
                <w:rFonts w:cstheme="minorBidi"/>
              </w:rPr>
              <w:t>– 100 %from 2021 onwards.</w:t>
            </w:r>
          </w:p>
        </w:tc>
        <w:tc>
          <w:tcPr>
            <w:tcW w:w="3697" w:type="dxa"/>
          </w:tcPr>
          <w:p w:rsidR="009B72F1" w:rsidRPr="009B72F1" w:rsidRDefault="009B72F1" w:rsidP="009B72F1">
            <w:pPr>
              <w:tabs>
                <w:tab w:val="left" w:pos="1417"/>
              </w:tabs>
              <w:spacing w:before="0" w:after="0" w:line="240" w:lineRule="auto"/>
              <w:rPr>
                <w:rFonts w:cstheme="minorBidi"/>
              </w:rPr>
            </w:pPr>
          </w:p>
        </w:tc>
        <w:tc>
          <w:tcPr>
            <w:tcW w:w="3697" w:type="dxa"/>
          </w:tcPr>
          <w:p w:rsidR="009B72F1" w:rsidRPr="009B72F1" w:rsidRDefault="009B72F1" w:rsidP="009B72F1">
            <w:pPr>
              <w:tabs>
                <w:tab w:val="left" w:pos="1417"/>
              </w:tabs>
              <w:spacing w:before="0" w:after="0" w:line="240" w:lineRule="auto"/>
              <w:rPr>
                <w:rFonts w:cstheme="minorBidi"/>
              </w:rPr>
            </w:pPr>
            <w:r w:rsidRPr="009B72F1">
              <w:rPr>
                <w:rFonts w:cstheme="minorBidi"/>
              </w:rPr>
              <w:t>– 100 %from 2021 onwards.</w:t>
            </w:r>
          </w:p>
        </w:tc>
        <w:tc>
          <w:tcPr>
            <w:tcW w:w="3697" w:type="dxa"/>
          </w:tcPr>
          <w:p w:rsidR="009B72F1" w:rsidRPr="009B72F1" w:rsidRDefault="009B72F1" w:rsidP="009B72F1">
            <w:pPr>
              <w:tabs>
                <w:tab w:val="left" w:pos="1417"/>
              </w:tabs>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33</w:t>
            </w:r>
          </w:p>
          <w:p w:rsidR="009B72F1" w:rsidRPr="009B72F1" w:rsidRDefault="009B72F1" w:rsidP="009B72F1">
            <w:pPr>
              <w:tabs>
                <w:tab w:val="left" w:pos="1417"/>
              </w:tabs>
              <w:spacing w:before="0" w:after="0" w:line="240" w:lineRule="auto"/>
              <w:jc w:val="center"/>
              <w:rPr>
                <w:rFonts w:cstheme="minorBidi"/>
                <w:b/>
                <w:bCs/>
                <w:lang w:val="fr-BE"/>
              </w:rPr>
            </w:pPr>
            <w:r w:rsidRPr="009B72F1">
              <w:rPr>
                <w:rFonts w:cstheme="minorBidi"/>
                <w:b/>
                <w:bCs/>
                <w:i/>
                <w:lang w:val="fr-BE"/>
              </w:rPr>
              <w:t>Article 4, paragraph 3 a (new)</w:t>
            </w:r>
          </w:p>
        </w:tc>
      </w:tr>
      <w:tr w:rsidR="009B72F1" w:rsidRPr="009B72F1" w:rsidTr="00E41CFC">
        <w:tc>
          <w:tcPr>
            <w:tcW w:w="3697" w:type="dxa"/>
          </w:tcPr>
          <w:p w:rsidR="009B72F1" w:rsidRPr="009B72F1" w:rsidRDefault="009B72F1" w:rsidP="009B72F1">
            <w:pPr>
              <w:tabs>
                <w:tab w:val="left" w:pos="1417"/>
              </w:tabs>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lang w:val="en-US"/>
              </w:rPr>
              <w:t>3a.</w:t>
            </w:r>
            <w:r w:rsidRPr="009B72F1">
              <w:rPr>
                <w:rFonts w:cstheme="minorBidi"/>
                <w:b/>
                <w:i/>
                <w:lang w:val="en-US"/>
              </w:rPr>
              <w:tab/>
              <w:t>The manufacturer shall equip vehicles so that the systems and components likely to affect emissions are designed, constructed and assembled so as to enable the passenger cars or the light commercial vehicles of the manufacturer, in normal use, to comply with the specific emission targets and other requirements pursuant to this Regulation and its implementing measures.</w:t>
            </w:r>
          </w:p>
        </w:tc>
        <w:tc>
          <w:tcPr>
            <w:tcW w:w="3697" w:type="dxa"/>
          </w:tcPr>
          <w:p w:rsidR="009B72F1" w:rsidRPr="009B72F1" w:rsidRDefault="009B72F1" w:rsidP="009B72F1">
            <w:pPr>
              <w:tabs>
                <w:tab w:val="left" w:pos="1417"/>
              </w:tabs>
              <w:spacing w:before="0" w:after="0" w:line="240" w:lineRule="auto"/>
              <w:rPr>
                <w:rFonts w:cstheme="minorBidi"/>
              </w:rPr>
            </w:pPr>
          </w:p>
        </w:tc>
        <w:tc>
          <w:tcPr>
            <w:tcW w:w="3697" w:type="dxa"/>
          </w:tcPr>
          <w:p w:rsidR="009B72F1" w:rsidRPr="009B72F1" w:rsidRDefault="009B72F1" w:rsidP="009B72F1">
            <w:pPr>
              <w:tabs>
                <w:tab w:val="left" w:pos="1417"/>
              </w:tabs>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tabs>
                <w:tab w:val="left" w:pos="1417"/>
              </w:tabs>
              <w:spacing w:before="0" w:after="0" w:line="240" w:lineRule="auto"/>
              <w:rPr>
                <w:rFonts w:cstheme="minorBidi"/>
                <w:iCs/>
              </w:rPr>
            </w:pPr>
          </w:p>
          <w:p w:rsidR="009B72F1" w:rsidRPr="009B72F1" w:rsidRDefault="009B72F1" w:rsidP="009B72F1">
            <w:pPr>
              <w:tabs>
                <w:tab w:val="left" w:pos="1417"/>
              </w:tabs>
              <w:spacing w:before="0" w:after="0" w:line="240" w:lineRule="auto"/>
              <w:rPr>
                <w:rFonts w:cstheme="minorBidi"/>
                <w:iCs/>
              </w:rPr>
            </w:pPr>
            <w:r w:rsidRPr="009B72F1">
              <w:rPr>
                <w:rFonts w:cstheme="minorBidi"/>
                <w:iCs/>
              </w:rPr>
              <w:t>See under Amendment 32</w:t>
            </w:r>
          </w:p>
          <w:p w:rsidR="009B72F1" w:rsidRPr="009B72F1" w:rsidRDefault="009B72F1" w:rsidP="009B72F1">
            <w:pPr>
              <w:tabs>
                <w:tab w:val="left" w:pos="1417"/>
              </w:tabs>
              <w:spacing w:before="0" w:after="0" w:line="240" w:lineRule="auto"/>
              <w:rPr>
                <w:rFonts w:cstheme="minorBidi"/>
                <w:i/>
              </w:rPr>
            </w:pPr>
          </w:p>
          <w:p w:rsidR="009B72F1" w:rsidRPr="009B72F1" w:rsidRDefault="009B72F1" w:rsidP="009B72F1">
            <w:pPr>
              <w:tabs>
                <w:tab w:val="left" w:pos="1417"/>
              </w:tabs>
              <w:spacing w:before="0" w:after="0" w:line="240" w:lineRule="auto"/>
              <w:rPr>
                <w:rFonts w:cstheme="minorBidi"/>
                <w: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34</w:t>
            </w:r>
          </w:p>
          <w:p w:rsidR="009B72F1" w:rsidRPr="009B72F1" w:rsidRDefault="009B72F1" w:rsidP="009B72F1">
            <w:pPr>
              <w:tabs>
                <w:tab w:val="left" w:pos="1417"/>
              </w:tabs>
              <w:spacing w:before="0" w:after="0" w:line="240" w:lineRule="auto"/>
              <w:jc w:val="center"/>
              <w:rPr>
                <w:rFonts w:cstheme="minorBidi"/>
                <w:b/>
                <w:bCs/>
                <w:lang w:val="fr-BE"/>
              </w:rPr>
            </w:pPr>
            <w:r w:rsidRPr="009B72F1">
              <w:rPr>
                <w:rFonts w:cstheme="minorBidi"/>
                <w:b/>
                <w:bCs/>
                <w:i/>
                <w:lang w:val="fr-BE"/>
              </w:rPr>
              <w:t>Article 4, paragraph 3 b (new)</w:t>
            </w:r>
          </w:p>
        </w:tc>
      </w:tr>
      <w:tr w:rsidR="009B72F1" w:rsidRPr="009B72F1" w:rsidTr="00E41CFC">
        <w:tc>
          <w:tcPr>
            <w:tcW w:w="3697" w:type="dxa"/>
          </w:tcPr>
          <w:p w:rsidR="009B72F1" w:rsidRPr="009B72F1" w:rsidRDefault="009B72F1" w:rsidP="009B72F1">
            <w:pPr>
              <w:tabs>
                <w:tab w:val="left" w:pos="1417"/>
              </w:tabs>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3b.</w:t>
            </w:r>
            <w:r w:rsidRPr="009B72F1">
              <w:rPr>
                <w:rFonts w:cstheme="minorBidi"/>
                <w:b/>
                <w:i/>
                <w:lang w:val="en-US"/>
              </w:rPr>
              <w:tab/>
              <w:t>The use of defeat devices shall be prohibited. The prohibition shall not apply where:</w:t>
            </w:r>
          </w:p>
          <w:p w:rsidR="009B72F1" w:rsidRPr="009B72F1" w:rsidRDefault="009B72F1" w:rsidP="009B72F1">
            <w:pPr>
              <w:spacing w:before="0" w:after="0" w:line="240" w:lineRule="auto"/>
              <w:ind w:left="426" w:hanging="426"/>
              <w:rPr>
                <w:rFonts w:cstheme="minorBidi"/>
                <w:b/>
                <w:i/>
                <w:lang w:val="en-US"/>
              </w:rPr>
            </w:pPr>
            <w:r w:rsidRPr="009B72F1">
              <w:rPr>
                <w:rFonts w:cstheme="minorBidi"/>
                <w:b/>
                <w:i/>
                <w:lang w:val="en-US"/>
              </w:rPr>
              <w:t>(a)</w:t>
            </w:r>
            <w:r w:rsidRPr="009B72F1">
              <w:rPr>
                <w:rFonts w:cstheme="minorBidi"/>
                <w:b/>
                <w:i/>
                <w:lang w:val="en-US"/>
              </w:rPr>
              <w:tab/>
              <w:t>the need for the device is justified in terms of protecting the engine against damage or accident and for the safe operation of the vehicle;</w:t>
            </w:r>
          </w:p>
          <w:p w:rsidR="009B72F1" w:rsidRPr="009B72F1" w:rsidRDefault="009B72F1" w:rsidP="009B72F1">
            <w:pPr>
              <w:spacing w:before="0" w:after="0" w:line="240" w:lineRule="auto"/>
              <w:ind w:left="426" w:hanging="426"/>
              <w:rPr>
                <w:rFonts w:cstheme="minorBidi"/>
                <w:b/>
                <w:i/>
                <w:lang w:val="en-US"/>
              </w:rPr>
            </w:pPr>
            <w:r w:rsidRPr="009B72F1">
              <w:rPr>
                <w:rFonts w:cstheme="minorBidi"/>
                <w:b/>
                <w:i/>
                <w:lang w:val="en-US"/>
              </w:rPr>
              <w:t>(b)</w:t>
            </w:r>
            <w:r w:rsidRPr="009B72F1">
              <w:rPr>
                <w:rFonts w:cstheme="minorBidi"/>
                <w:b/>
                <w:i/>
                <w:lang w:val="en-US"/>
              </w:rPr>
              <w:tab/>
              <w:t>the device does not function beyond the requirements of engine starting; or</w:t>
            </w:r>
          </w:p>
          <w:p w:rsidR="009B72F1" w:rsidRPr="009B72F1" w:rsidRDefault="009B72F1" w:rsidP="009B72F1">
            <w:pPr>
              <w:spacing w:before="0" w:after="0" w:line="240" w:lineRule="auto"/>
              <w:ind w:left="426" w:hanging="426"/>
              <w:rPr>
                <w:rFonts w:cstheme="minorBidi"/>
              </w:rPr>
            </w:pPr>
            <w:r w:rsidRPr="009B72F1">
              <w:rPr>
                <w:rFonts w:cstheme="minorBidi"/>
                <w:b/>
                <w:i/>
                <w:lang w:val="en-US"/>
              </w:rPr>
              <w:t>(c)</w:t>
            </w:r>
            <w:r w:rsidRPr="009B72F1">
              <w:rPr>
                <w:rFonts w:cstheme="minorBidi"/>
                <w:b/>
                <w:i/>
                <w:lang w:val="en-US"/>
              </w:rPr>
              <w:tab/>
              <w:t>the conditions are substantially included in the test procedures referred to under Article 1.</w:t>
            </w:r>
          </w:p>
        </w:tc>
        <w:tc>
          <w:tcPr>
            <w:tcW w:w="3697" w:type="dxa"/>
          </w:tcPr>
          <w:p w:rsidR="009B72F1" w:rsidRPr="009B72F1" w:rsidRDefault="009B72F1" w:rsidP="009B72F1">
            <w:pPr>
              <w:tabs>
                <w:tab w:val="left" w:pos="1417"/>
              </w:tabs>
              <w:spacing w:before="0" w:after="0" w:line="240" w:lineRule="auto"/>
              <w:rPr>
                <w:rFonts w:cstheme="minorBidi"/>
              </w:rPr>
            </w:pPr>
          </w:p>
        </w:tc>
        <w:tc>
          <w:tcPr>
            <w:tcW w:w="3697" w:type="dxa"/>
          </w:tcPr>
          <w:p w:rsidR="009B72F1" w:rsidRPr="009B72F1" w:rsidRDefault="009B72F1" w:rsidP="009B72F1">
            <w:pPr>
              <w:tabs>
                <w:tab w:val="left" w:pos="1417"/>
              </w:tabs>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tabs>
                <w:tab w:val="left" w:pos="1417"/>
              </w:tabs>
              <w:spacing w:before="0" w:after="0" w:line="240" w:lineRule="auto"/>
              <w:rPr>
                <w:rFonts w:cstheme="minorBidi"/>
                <w:iCs/>
              </w:rPr>
            </w:pPr>
          </w:p>
          <w:p w:rsidR="009B72F1" w:rsidRPr="009B72F1" w:rsidRDefault="009B72F1" w:rsidP="009B72F1">
            <w:pPr>
              <w:tabs>
                <w:tab w:val="left" w:pos="1417"/>
              </w:tabs>
              <w:spacing w:before="0" w:after="0" w:line="240" w:lineRule="auto"/>
              <w:rPr>
                <w:rFonts w:cstheme="minorBidi"/>
                <w:iCs/>
              </w:rPr>
            </w:pPr>
            <w:r w:rsidRPr="009B72F1">
              <w:rPr>
                <w:rFonts w:cstheme="minorBidi"/>
                <w:iCs/>
              </w:rPr>
              <w:t>See under Amendment 32</w:t>
            </w:r>
          </w:p>
          <w:p w:rsidR="009B72F1" w:rsidRPr="009B72F1" w:rsidRDefault="009B72F1" w:rsidP="009B72F1">
            <w:pPr>
              <w:tabs>
                <w:tab w:val="left" w:pos="1417"/>
              </w:tabs>
              <w:spacing w:before="0" w:after="0" w:line="240" w:lineRule="auto"/>
              <w:rPr>
                <w:rFonts w:cstheme="minorBidi"/>
                <w: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35</w:t>
            </w:r>
          </w:p>
          <w:p w:rsidR="009B72F1" w:rsidRPr="009B72F1" w:rsidRDefault="009B72F1" w:rsidP="009B72F1">
            <w:pPr>
              <w:tabs>
                <w:tab w:val="left" w:pos="1417"/>
              </w:tabs>
              <w:spacing w:before="0" w:after="0" w:line="240" w:lineRule="auto"/>
              <w:jc w:val="center"/>
              <w:rPr>
                <w:rFonts w:cstheme="minorBidi"/>
                <w:b/>
                <w:bCs/>
                <w:lang w:val="fr-BE"/>
              </w:rPr>
            </w:pPr>
            <w:r w:rsidRPr="009B72F1">
              <w:rPr>
                <w:rFonts w:cstheme="minorBidi"/>
                <w:b/>
                <w:bCs/>
                <w:i/>
                <w:lang w:val="fr-BE"/>
              </w:rPr>
              <w:t>Article 4, paragraph 3 c (new)</w:t>
            </w:r>
          </w:p>
        </w:tc>
      </w:tr>
      <w:tr w:rsidR="009B72F1" w:rsidRPr="009B72F1" w:rsidTr="00E41CFC">
        <w:tc>
          <w:tcPr>
            <w:tcW w:w="3697" w:type="dxa"/>
          </w:tcPr>
          <w:p w:rsidR="009B72F1" w:rsidRPr="009B72F1" w:rsidRDefault="009B72F1" w:rsidP="009B72F1">
            <w:pPr>
              <w:tabs>
                <w:tab w:val="left" w:pos="1417"/>
              </w:tabs>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3c.</w:t>
            </w:r>
            <w:r w:rsidRPr="009B72F1">
              <w:rPr>
                <w:rFonts w:cstheme="minorBidi"/>
                <w:b/>
                <w:i/>
                <w:lang w:val="en-US"/>
              </w:rPr>
              <w:tab/>
              <w:t>In order for the approval authorities to be able to assess compliance with paragraphs 3a and 3b of this Article, the manufacturer shall provide an extended documentation package. The Commission is empowered to adopt a delegated act in accordance with Article 16 to supplement this Regulation with requirements to ensure compliance with the prohibition of defeat devices and the required content of the extended documentation package.</w:t>
            </w:r>
          </w:p>
        </w:tc>
        <w:tc>
          <w:tcPr>
            <w:tcW w:w="3697" w:type="dxa"/>
          </w:tcPr>
          <w:p w:rsidR="009B72F1" w:rsidRPr="009B72F1" w:rsidRDefault="009B72F1" w:rsidP="009B72F1">
            <w:pPr>
              <w:tabs>
                <w:tab w:val="left" w:pos="1417"/>
              </w:tabs>
              <w:spacing w:before="0" w:after="0" w:line="240" w:lineRule="auto"/>
              <w:rPr>
                <w:rFonts w:cstheme="minorBidi"/>
              </w:rPr>
            </w:pPr>
          </w:p>
        </w:tc>
        <w:tc>
          <w:tcPr>
            <w:tcW w:w="3697" w:type="dxa"/>
          </w:tcPr>
          <w:p w:rsidR="009B72F1" w:rsidRPr="009B72F1" w:rsidRDefault="009B72F1" w:rsidP="009B72F1">
            <w:pPr>
              <w:tabs>
                <w:tab w:val="left" w:pos="1417"/>
              </w:tabs>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tabs>
                <w:tab w:val="left" w:pos="1417"/>
              </w:tabs>
              <w:spacing w:before="0" w:after="0" w:line="240" w:lineRule="auto"/>
              <w:rPr>
                <w:rFonts w:cstheme="minorBidi"/>
                <w:iCs/>
              </w:rPr>
            </w:pPr>
          </w:p>
          <w:p w:rsidR="009B72F1" w:rsidRPr="009B72F1" w:rsidRDefault="009B72F1" w:rsidP="009B72F1">
            <w:pPr>
              <w:tabs>
                <w:tab w:val="left" w:pos="1417"/>
              </w:tabs>
              <w:spacing w:before="0" w:after="0" w:line="240" w:lineRule="auto"/>
              <w:rPr>
                <w:rFonts w:cstheme="minorBidi"/>
                <w:iCs/>
              </w:rPr>
            </w:pPr>
            <w:r w:rsidRPr="009B72F1">
              <w:rPr>
                <w:rFonts w:cstheme="minorBidi"/>
                <w:iCs/>
              </w:rPr>
              <w:t>See under Amendment 32</w:t>
            </w:r>
          </w:p>
          <w:p w:rsidR="009B72F1" w:rsidRPr="009B72F1" w:rsidRDefault="009B72F1" w:rsidP="009B72F1">
            <w:pPr>
              <w:tabs>
                <w:tab w:val="left" w:pos="1417"/>
              </w:tabs>
              <w:spacing w:before="0" w:after="0" w:line="240" w:lineRule="auto"/>
              <w:rPr>
                <w:rFonts w:cstheme="minorBidi"/>
                <w:i/>
              </w:rPr>
            </w:pPr>
          </w:p>
        </w:tc>
      </w:tr>
      <w:tr w:rsidR="009B72F1" w:rsidRPr="009B72F1" w:rsidTr="00E41CFC">
        <w:trPr>
          <w:trHeight w:val="561"/>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rPr>
            </w:pPr>
            <w:r w:rsidRPr="009B72F1">
              <w:rPr>
                <w:rFonts w:cstheme="minorBidi"/>
                <w:b/>
                <w:bCs/>
                <w:i/>
              </w:rPr>
              <w:t>Article 5</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5</w:t>
            </w:r>
          </w:p>
          <w:p w:rsidR="009B72F1" w:rsidRPr="009B72F1" w:rsidRDefault="009B72F1" w:rsidP="009B72F1">
            <w:pPr>
              <w:spacing w:before="0" w:after="0" w:line="240" w:lineRule="auto"/>
              <w:jc w:val="center"/>
              <w:rPr>
                <w:rFonts w:cstheme="minorBidi"/>
                <w:i/>
                <w:iCs/>
              </w:rPr>
            </w:pPr>
            <w:r w:rsidRPr="009B72F1">
              <w:rPr>
                <w:rFonts w:cstheme="minorBidi"/>
                <w:i/>
                <w:iCs/>
              </w:rPr>
              <w:t>Super-credits</w:t>
            </w:r>
            <w:r w:rsidRPr="009B72F1">
              <w:rPr>
                <w:rFonts w:cstheme="minorBidi"/>
                <w:i/>
                <w:iCs/>
              </w:rPr>
              <w:br/>
              <w:t>for 95 g CO</w:t>
            </w:r>
            <w:r w:rsidRPr="009B72F1">
              <w:rPr>
                <w:rFonts w:cstheme="minorBidi"/>
                <w:i/>
                <w:iCs/>
                <w:vertAlign w:val="subscript"/>
              </w:rPr>
              <w:t>2</w:t>
            </w:r>
            <w:r w:rsidRPr="009B72F1">
              <w:rPr>
                <w:rFonts w:cstheme="minorBidi"/>
                <w:i/>
                <w:iCs/>
              </w:rPr>
              <w:t>/km target</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In calculating the average specific emissions of CO</w:t>
            </w:r>
            <w:r w:rsidRPr="009B72F1">
              <w:rPr>
                <w:rFonts w:cstheme="minorBidi"/>
                <w:vertAlign w:val="subscript"/>
              </w:rPr>
              <w:t>2</w:t>
            </w:r>
            <w:r w:rsidRPr="009B72F1">
              <w:rPr>
                <w:rFonts w:cstheme="minorBidi"/>
              </w:rPr>
              <w:t>, each new passenger car with specific emissions of CO</w:t>
            </w:r>
            <w:r w:rsidRPr="009B72F1">
              <w:rPr>
                <w:rFonts w:cstheme="minorBidi"/>
                <w:vertAlign w:val="subscript"/>
              </w:rPr>
              <w:t>2</w:t>
            </w:r>
            <w:r w:rsidRPr="009B72F1">
              <w:rPr>
                <w:rFonts w:cstheme="minorBidi"/>
              </w:rPr>
              <w:t xml:space="preserve"> of less than 50 g CO</w:t>
            </w:r>
            <w:r w:rsidRPr="009B72F1">
              <w:rPr>
                <w:rFonts w:cstheme="minorBidi"/>
                <w:vertAlign w:val="subscript"/>
              </w:rPr>
              <w:t>2</w:t>
            </w:r>
            <w:r w:rsidRPr="009B72F1">
              <w:rPr>
                <w:rFonts w:cstheme="minorBidi"/>
              </w:rPr>
              <w:t>/km shall be counted as:</w:t>
            </w:r>
          </w:p>
          <w:p w:rsidR="009B72F1" w:rsidRPr="009B72F1" w:rsidRDefault="009B72F1" w:rsidP="009B72F1">
            <w:pPr>
              <w:spacing w:before="0" w:after="0" w:line="240" w:lineRule="auto"/>
              <w:rPr>
                <w:rFonts w:cstheme="minorBidi"/>
              </w:rPr>
            </w:pPr>
            <w:r w:rsidRPr="009B72F1">
              <w:rPr>
                <w:rFonts w:cstheme="minorBidi"/>
              </w:rPr>
              <w:t>2 passenger cars in 2020,</w:t>
            </w:r>
          </w:p>
          <w:p w:rsidR="009B72F1" w:rsidRPr="009B72F1" w:rsidRDefault="009B72F1" w:rsidP="009B72F1">
            <w:pPr>
              <w:spacing w:before="0" w:after="0" w:line="240" w:lineRule="auto"/>
              <w:rPr>
                <w:rFonts w:cstheme="minorBidi"/>
              </w:rPr>
            </w:pPr>
            <w:r w:rsidRPr="009B72F1">
              <w:rPr>
                <w:rFonts w:cstheme="minorBidi"/>
              </w:rPr>
              <w:t>1,67 passenger cars in 2021,</w:t>
            </w:r>
          </w:p>
          <w:p w:rsidR="009B72F1" w:rsidRPr="009B72F1" w:rsidRDefault="009B72F1" w:rsidP="009B72F1">
            <w:pPr>
              <w:spacing w:before="0" w:after="0" w:line="240" w:lineRule="auto"/>
              <w:rPr>
                <w:rFonts w:cstheme="minorBidi"/>
              </w:rPr>
            </w:pPr>
            <w:r w:rsidRPr="009B72F1">
              <w:rPr>
                <w:rFonts w:cstheme="minorBidi"/>
              </w:rPr>
              <w:t>1,33 passenger cars in 2022,</w:t>
            </w:r>
          </w:p>
          <w:p w:rsidR="009B72F1" w:rsidRPr="009B72F1" w:rsidRDefault="009B72F1" w:rsidP="009B72F1">
            <w:pPr>
              <w:spacing w:before="0" w:after="0" w:line="240" w:lineRule="auto"/>
              <w:rPr>
                <w:rFonts w:cstheme="minorBidi"/>
              </w:rPr>
            </w:pPr>
            <w:r w:rsidRPr="009B72F1">
              <w:rPr>
                <w:rFonts w:cstheme="minorBidi"/>
              </w:rPr>
              <w:t>1 passenger car from 2023,</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5</w:t>
            </w:r>
          </w:p>
          <w:p w:rsidR="009B72F1" w:rsidRPr="009B72F1" w:rsidRDefault="009B72F1" w:rsidP="009B72F1">
            <w:pPr>
              <w:spacing w:before="0" w:after="0" w:line="240" w:lineRule="auto"/>
              <w:jc w:val="center"/>
              <w:rPr>
                <w:rFonts w:cstheme="minorBidi"/>
                <w:i/>
                <w:iCs/>
              </w:rPr>
            </w:pPr>
            <w:r w:rsidRPr="009B72F1">
              <w:rPr>
                <w:rFonts w:cstheme="minorBidi"/>
                <w:i/>
                <w:iCs/>
              </w:rPr>
              <w:t>Super-credits</w:t>
            </w:r>
            <w:r w:rsidRPr="009B72F1">
              <w:rPr>
                <w:rFonts w:cstheme="minorBidi"/>
                <w:i/>
                <w:iCs/>
              </w:rPr>
              <w:br/>
              <w:t>for 95 g CO</w:t>
            </w:r>
            <w:r w:rsidRPr="009B72F1">
              <w:rPr>
                <w:rFonts w:cstheme="minorBidi"/>
                <w:i/>
                <w:iCs/>
                <w:vertAlign w:val="subscript"/>
              </w:rPr>
              <w:t>2</w:t>
            </w:r>
            <w:r w:rsidRPr="009B72F1">
              <w:rPr>
                <w:rFonts w:cstheme="minorBidi"/>
                <w:i/>
                <w:iCs/>
              </w:rPr>
              <w:t>/km target</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In calculating the average specific emissions of CO</w:t>
            </w:r>
            <w:r w:rsidRPr="009B72F1">
              <w:rPr>
                <w:rFonts w:cstheme="minorBidi"/>
                <w:vertAlign w:val="subscript"/>
              </w:rPr>
              <w:t>2</w:t>
            </w:r>
            <w:r w:rsidRPr="009B72F1">
              <w:rPr>
                <w:rFonts w:cstheme="minorBidi"/>
              </w:rPr>
              <w:t>, each new passenger car with specific emissions of CO</w:t>
            </w:r>
            <w:r w:rsidRPr="009B72F1">
              <w:rPr>
                <w:rFonts w:cstheme="minorBidi"/>
                <w:vertAlign w:val="subscript"/>
              </w:rPr>
              <w:t>2</w:t>
            </w:r>
            <w:r w:rsidRPr="009B72F1">
              <w:rPr>
                <w:rFonts w:cstheme="minorBidi"/>
              </w:rPr>
              <w:t xml:space="preserve"> of less than 50 g CO</w:t>
            </w:r>
            <w:r w:rsidRPr="009B72F1">
              <w:rPr>
                <w:rFonts w:cstheme="minorBidi"/>
                <w:vertAlign w:val="subscript"/>
              </w:rPr>
              <w:t>2</w:t>
            </w:r>
            <w:r w:rsidRPr="009B72F1">
              <w:rPr>
                <w:rFonts w:cstheme="minorBidi"/>
              </w:rPr>
              <w:t>/km shall be counted as:</w:t>
            </w:r>
          </w:p>
          <w:p w:rsidR="009B72F1" w:rsidRPr="009B72F1" w:rsidRDefault="009B72F1" w:rsidP="009B72F1">
            <w:pPr>
              <w:spacing w:before="0" w:after="0" w:line="240" w:lineRule="auto"/>
              <w:rPr>
                <w:rFonts w:cstheme="minorBidi"/>
              </w:rPr>
            </w:pPr>
            <w:r w:rsidRPr="009B72F1">
              <w:rPr>
                <w:rFonts w:cstheme="minorBidi"/>
              </w:rPr>
              <w:t>2 passenger cars in 2020,</w:t>
            </w:r>
          </w:p>
          <w:p w:rsidR="009B72F1" w:rsidRPr="009B72F1" w:rsidRDefault="009B72F1" w:rsidP="009B72F1">
            <w:pPr>
              <w:spacing w:before="0" w:after="0" w:line="240" w:lineRule="auto"/>
              <w:rPr>
                <w:rFonts w:cstheme="minorBidi"/>
              </w:rPr>
            </w:pPr>
            <w:r w:rsidRPr="009B72F1">
              <w:rPr>
                <w:rFonts w:cstheme="minorBidi"/>
              </w:rPr>
              <w:t>1,67 passenger cars in 2021,</w:t>
            </w:r>
          </w:p>
          <w:p w:rsidR="009B72F1" w:rsidRPr="009B72F1" w:rsidRDefault="009B72F1" w:rsidP="009B72F1">
            <w:pPr>
              <w:spacing w:before="0" w:after="0" w:line="240" w:lineRule="auto"/>
              <w:rPr>
                <w:rFonts w:cstheme="minorBidi"/>
              </w:rPr>
            </w:pPr>
            <w:r w:rsidRPr="009B72F1">
              <w:rPr>
                <w:rFonts w:cstheme="minorBidi"/>
              </w:rPr>
              <w:t>1,33 passenger cars in 2022,</w:t>
            </w:r>
          </w:p>
          <w:p w:rsidR="009B72F1" w:rsidRPr="009B72F1" w:rsidRDefault="009B72F1" w:rsidP="009B72F1">
            <w:pPr>
              <w:spacing w:before="0" w:after="0" w:line="240" w:lineRule="auto"/>
              <w:rPr>
                <w:rFonts w:cstheme="minorBidi"/>
              </w:rPr>
            </w:pPr>
            <w:r w:rsidRPr="009B72F1">
              <w:rPr>
                <w:rFonts w:cstheme="minorBidi"/>
              </w:rPr>
              <w:t>1 passenger car from 2023,</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for the year in which it is registered in the period from 2020 to 2022, subject to a cap of 7,5 g CO</w:t>
            </w:r>
            <w:r w:rsidRPr="009B72F1">
              <w:rPr>
                <w:rFonts w:cstheme="minorBidi"/>
                <w:vertAlign w:val="subscript"/>
              </w:rPr>
              <w:t>2</w:t>
            </w:r>
            <w:r w:rsidRPr="009B72F1">
              <w:rPr>
                <w:rFonts w:cstheme="minorBidi"/>
              </w:rPr>
              <w:t>/km over that period for each manufacturer and subject to Article 5 of Implementing Regulation (EU) 2017/1153.</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for the year in which it is registered in the period from 2020 to 2022, subject to a cap of 7,5 g CO</w:t>
            </w:r>
            <w:r w:rsidRPr="009B72F1">
              <w:rPr>
                <w:rFonts w:cstheme="minorBidi"/>
                <w:vertAlign w:val="subscript"/>
                <w:lang w:val="en-US"/>
              </w:rPr>
              <w:t>2</w:t>
            </w:r>
            <w:r w:rsidRPr="009B72F1">
              <w:rPr>
                <w:rFonts w:cstheme="minorBidi"/>
                <w:lang w:val="en-US"/>
              </w:rPr>
              <w:t xml:space="preserve">/km over that period for each manufacturer […] </w:t>
            </w:r>
            <w:r w:rsidRPr="009B72F1">
              <w:rPr>
                <w:rFonts w:cstheme="minorBidi"/>
                <w:u w:val="single"/>
                <w:lang w:val="en-US"/>
              </w:rPr>
              <w:t>as calculated in accordance with</w:t>
            </w:r>
            <w:r w:rsidRPr="009B72F1">
              <w:rPr>
                <w:rFonts w:cstheme="minorBidi"/>
                <w:lang w:val="en-US"/>
              </w:rPr>
              <w:t xml:space="preserve"> Article 5 of Implementing Regulation (EU) 2017/1153.</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rPr>
            </w:pPr>
            <w:r w:rsidRPr="009B72F1">
              <w:rPr>
                <w:rFonts w:cstheme="minorBidi"/>
                <w:b/>
                <w:bCs/>
                <w:i/>
              </w:rPr>
              <w:t>Article 6</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6</w:t>
            </w:r>
          </w:p>
          <w:p w:rsidR="009B72F1" w:rsidRPr="009B72F1" w:rsidRDefault="009B72F1" w:rsidP="009B72F1">
            <w:pPr>
              <w:spacing w:before="0" w:after="0" w:line="240" w:lineRule="auto"/>
              <w:jc w:val="center"/>
              <w:rPr>
                <w:rFonts w:cstheme="minorBidi"/>
                <w:i/>
              </w:rPr>
            </w:pPr>
            <w:r w:rsidRPr="009B72F1">
              <w:rPr>
                <w:rFonts w:cstheme="minorBidi"/>
                <w:i/>
              </w:rPr>
              <w:t>Pooling</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Manufacturers , other than manufacturers which have been granted a derogation under Article 10, may form a pool for the purposes of meeting their obligations under Article 4.</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6</w:t>
            </w:r>
          </w:p>
          <w:p w:rsidR="009B72F1" w:rsidRPr="009B72F1" w:rsidRDefault="009B72F1" w:rsidP="009B72F1">
            <w:pPr>
              <w:spacing w:before="0" w:after="0" w:line="240" w:lineRule="auto"/>
              <w:jc w:val="center"/>
              <w:rPr>
                <w:rFonts w:cstheme="minorBidi"/>
                <w:i/>
              </w:rPr>
            </w:pPr>
            <w:r w:rsidRPr="009B72F1">
              <w:rPr>
                <w:rFonts w:cstheme="minorBidi"/>
                <w:i/>
              </w:rPr>
              <w:t>Pooling</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Manufacturers , other than manufacturers which have been granted a derogation under Article 10, may form a pool for the purposes of meeting their obligations under Article 4.</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An agreement to form a pool may relate to one or more calendar years, provided that the overall duration of each agreement does not exceed five calendar years, and must be entered into on or before 31 December in the first calendar year for which emissions are to be pooled. Manufacturers which form a pool shall file the following information with the Commission: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An agreement to form a pool may relate to one or more calendar years, provided that the overall duration of each agreement does not exceed five calendar years, and must be entered into on or before 31 December in the first calendar year for which emissions are to be pooled. Manufacturers which form a pool shall file the following information with the Commission: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manufacturers who will be included in the pool;</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manufacturers who will be included in the pool;</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2C7B84">
            <w:pPr>
              <w:pageBreakBefore/>
              <w:spacing w:before="0" w:after="0" w:line="240" w:lineRule="auto"/>
              <w:ind w:left="425" w:hanging="425"/>
              <w:rPr>
                <w:rFonts w:cstheme="minorBidi"/>
              </w:rPr>
            </w:pPr>
            <w:r w:rsidRPr="009B72F1">
              <w:rPr>
                <w:rFonts w:cstheme="minorBidi"/>
              </w:rPr>
              <w:t>(b)</w:t>
            </w:r>
            <w:r w:rsidRPr="009B72F1">
              <w:rPr>
                <w:rFonts w:cstheme="minorBidi"/>
              </w:rPr>
              <w:tab/>
              <w:t>the manufacturer nominated as the pool manager who will be the contact point for the pool and will be responsible for paying any excess emissions premium imposed on the pool in accordance with Article 8;</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manufacturer nominated as the pool manager who will be the contact point for the pool and will be responsible for paying any excess emissions premium imposed on the pool in accordance with Article 8;</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evidence that the pool manager will be able to fulfil the obligations under point (b)</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evidence that the pool manager will be able to fulfil the obligations under point (b)</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the category of vehicles registered as M</w:t>
            </w:r>
            <w:r w:rsidRPr="009B72F1">
              <w:rPr>
                <w:rFonts w:cstheme="minorBidi"/>
                <w:vertAlign w:val="subscript"/>
              </w:rPr>
              <w:t>1</w:t>
            </w:r>
            <w:r w:rsidRPr="009B72F1">
              <w:rPr>
                <w:rFonts w:cstheme="minorBidi"/>
              </w:rPr>
              <w:t xml:space="preserve"> or N</w:t>
            </w:r>
            <w:r w:rsidRPr="009B72F1">
              <w:rPr>
                <w:rFonts w:cstheme="minorBidi"/>
                <w:vertAlign w:val="subscript"/>
              </w:rPr>
              <w:t>1</w:t>
            </w:r>
            <w:r w:rsidRPr="009B72F1">
              <w:rPr>
                <w:rFonts w:cstheme="minorBidi"/>
              </w:rPr>
              <w:t>, for which the pool shall apply.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the category of vehicles registered as M</w:t>
            </w:r>
            <w:r w:rsidRPr="009B72F1">
              <w:rPr>
                <w:rFonts w:cstheme="minorBidi"/>
                <w:vertAlign w:val="subscript"/>
              </w:rPr>
              <w:t>1</w:t>
            </w:r>
            <w:r w:rsidRPr="009B72F1">
              <w:rPr>
                <w:rFonts w:cstheme="minorBidi"/>
              </w:rPr>
              <w:t xml:space="preserve"> or N</w:t>
            </w:r>
            <w:r w:rsidRPr="009B72F1">
              <w:rPr>
                <w:rFonts w:cstheme="minorBidi"/>
                <w:vertAlign w:val="subscript"/>
              </w:rPr>
              <w:t>1</w:t>
            </w:r>
            <w:r w:rsidRPr="009B72F1">
              <w:rPr>
                <w:rFonts w:cstheme="minorBidi"/>
              </w:rPr>
              <w:t>, for which the pool shall apply.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Where the proposed pool manager fails to meet the requirement to pay any excess emissions premium imposed on the pool in accordance with Article 8 , the Commission shall notify the manufacturers.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Where the proposed pool manager fails to meet the requirement to pay any excess emissions premium imposed on the pool in accordance with Article 8 , the Commission shall notify the manufacturers.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Manufacturers included in a pool shall jointly inform the Commission of any change of pool manager or of its financial status, in so far as this may affect its ability to meet the requirement to pay any excess emissions premium imposed on the pool in accordance with Article 8 and of any changes to the membership of the pool or the dissolution of the pool.</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Manufacturers included in a pool shall jointly inform the Commission of any change of pool manager or of its financial status, in so far as this may affect its ability to meet the requirement to pay any excess emissions premium imposed on the pool in accordance with Article 8 and of any changes to the membership of the pool or the dissolution of the pool.</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Manufacturers may enter into pooling arrangements provided that their agreements comply with Articles 101 and 102 TFEU and that they allow open, transparent and non-discriminatory participation on commercially reasonable terms by any manufacturer requesting membership of the pool. Without prejudice to the general applicability of Union competition rules to such pools, all members of a pool shall in particular ensure that neither data sharing nor information exchange may occur in the context of their pooling arrangement, except in respect of the following information: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Manufacturers may enter into pooling arrangements provided that their agreements comply with Articles 101 and 102 TFEU and that they allow open, transparent and non-discriminatory participation on commercially reasonable terms by any manufacturer requesting membership of the pool. Without prejudice to the general applicability of Union competition rules to such pools, all members of a pool shall in particular ensure that neither data sharing nor information exchange may occur in the context of their pooling arrangement, except in respect of the following information: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average specific emissions of CO</w:t>
            </w:r>
            <w:r w:rsidRPr="009B72F1">
              <w:rPr>
                <w:rFonts w:cstheme="minorBidi"/>
                <w:vertAlign w:val="subscript"/>
              </w:rPr>
              <w:t>2</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average specific emissions of CO</w:t>
            </w:r>
            <w:r w:rsidRPr="009B72F1">
              <w:rPr>
                <w:rFonts w:cstheme="minorBidi"/>
                <w:vertAlign w:val="subscript"/>
              </w:rPr>
              <w:t>2</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specific emissions target;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specific emissions target;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total number of vehicles registered.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total number of vehicles registered.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6.</w:t>
            </w:r>
            <w:r w:rsidRPr="009B72F1">
              <w:rPr>
                <w:rFonts w:cstheme="minorBidi"/>
              </w:rPr>
              <w:tab/>
              <w:t>Paragraph 5 shall not apply where all the manufacturers included in the pool are part of the same group of connected manufacturers.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6.</w:t>
            </w:r>
            <w:r w:rsidRPr="009B72F1">
              <w:rPr>
                <w:rFonts w:cstheme="minorBidi"/>
              </w:rPr>
              <w:tab/>
              <w:t>Paragraph 5 shall not apply where all the manufacturers included in the pool are part of the same group of connected manufacturers.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Except where notification is given under paragraph 3, the manufacturers in a pool in respect of which information is filed with the Commission shall be considered as one manufacturer for the purposes of meeting their obligations under Article 4. Monitoring and reporting information in respect of individual manufacturers as well as any pools will be recorded, reported and made available in the central register referred to in Article 7(4).</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Except where notification is given under paragraph 3, the manufacturers in a pool in respect of which information is filed with the Commission shall be considered as one manufacturer for the purposes of meeting their obligations under Article 4. Monitoring and reporting information in respect of individual manufacturers as well as any pools will be recorded, reported and made available in the central register referred to in Article 7(4).</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8.</w:t>
            </w:r>
            <w:r w:rsidRPr="009B72F1">
              <w:rPr>
                <w:rFonts w:cstheme="minorBidi"/>
              </w:rPr>
              <w:tab/>
              <w:t>The Commission may specify the detailed conditions that shall apply for a pooling arrangement set up pursuant to paragraph 5 by way of implementing acts to be adopted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8.</w:t>
            </w:r>
            <w:r w:rsidRPr="009B72F1">
              <w:rPr>
                <w:rFonts w:cstheme="minorBidi"/>
              </w:rPr>
              <w:tab/>
              <w:t>The Commission may specify the detailed conditions that shall apply for a pooling arrangement set up pursuant to paragraph 5 by way of implementing acts to be adopted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1"/>
        </w:trPr>
        <w:tc>
          <w:tcPr>
            <w:tcW w:w="14788" w:type="dxa"/>
            <w:gridSpan w:val="4"/>
            <w:vAlign w:val="center"/>
          </w:tcPr>
          <w:p w:rsidR="009B72F1" w:rsidRPr="009B72F1" w:rsidRDefault="009B72F1" w:rsidP="002C7B84">
            <w:pPr>
              <w:keepNext/>
              <w:spacing w:before="0" w:after="0" w:line="240" w:lineRule="auto"/>
              <w:jc w:val="center"/>
              <w:rPr>
                <w:rFonts w:cstheme="minorBidi"/>
                <w:b/>
                <w:bCs/>
              </w:rPr>
            </w:pPr>
            <w:r w:rsidRPr="009B72F1">
              <w:rPr>
                <w:rFonts w:cstheme="minorBidi"/>
                <w:b/>
                <w:bCs/>
              </w:rPr>
              <w:t>Amendment 36</w:t>
            </w:r>
          </w:p>
          <w:p w:rsidR="009B72F1" w:rsidRPr="009B72F1" w:rsidRDefault="009B72F1" w:rsidP="009B72F1">
            <w:pPr>
              <w:spacing w:before="0" w:after="0" w:line="240" w:lineRule="auto"/>
              <w:jc w:val="center"/>
              <w:rPr>
                <w:rFonts w:cstheme="minorBidi"/>
                <w:b/>
                <w:bCs/>
                <w:i/>
              </w:rPr>
            </w:pPr>
            <w:r w:rsidRPr="009B72F1">
              <w:rPr>
                <w:rFonts w:cstheme="minorBidi"/>
                <w:b/>
                <w:bCs/>
                <w:i/>
              </w:rPr>
              <w:t>Article 7, paragraph 1</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7</w:t>
            </w:r>
          </w:p>
          <w:p w:rsidR="009B72F1" w:rsidRPr="009B72F1" w:rsidRDefault="009B72F1" w:rsidP="009B72F1">
            <w:pPr>
              <w:spacing w:before="0" w:after="0" w:line="240" w:lineRule="auto"/>
              <w:jc w:val="center"/>
              <w:rPr>
                <w:rFonts w:cstheme="minorBidi"/>
                <w:i/>
                <w:iCs/>
              </w:rPr>
            </w:pPr>
            <w:r w:rsidRPr="009B72F1">
              <w:rPr>
                <w:rFonts w:cstheme="minorBidi"/>
                <w:i/>
                <w:iCs/>
              </w:rPr>
              <w:t>Monitoring and reporting of average emissions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For each calendar year, each Member State shall record information for each new passenger car and each new light commercial vehicle registered in its territory in accordance with Parts A of Annexes II and III. This information shall be made available to the manufacturers and their designated importers or representatives in each Member State. Member States shall make every effort to ensure that reporting bodies operate in a transparent manner. Each Member State shall ensure that the specific emissions of CO</w:t>
            </w:r>
            <w:r w:rsidRPr="009B72F1">
              <w:rPr>
                <w:rFonts w:cstheme="minorBidi"/>
                <w:vertAlign w:val="subscript"/>
              </w:rPr>
              <w:t>2</w:t>
            </w:r>
            <w:r w:rsidRPr="009B72F1">
              <w:rPr>
                <w:rFonts w:cstheme="minorBidi"/>
              </w:rPr>
              <w:t xml:space="preserve"> of passenger cars which are not type-approved in accordance with Regulation (EC) No 715/2007 are measured and recorded in the certificate of conformity.</w:t>
            </w: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7</w:t>
            </w:r>
          </w:p>
          <w:p w:rsidR="009B72F1" w:rsidRPr="009B72F1" w:rsidRDefault="009B72F1" w:rsidP="009B72F1">
            <w:pPr>
              <w:spacing w:before="0" w:after="0" w:line="240" w:lineRule="auto"/>
              <w:jc w:val="center"/>
              <w:rPr>
                <w:rFonts w:cstheme="minorBidi"/>
                <w:i/>
                <w:iCs/>
              </w:rPr>
            </w:pPr>
            <w:r w:rsidRPr="009B72F1">
              <w:rPr>
                <w:rFonts w:cstheme="minorBidi"/>
                <w:i/>
                <w:iCs/>
              </w:rPr>
              <w:t>Monitoring and reporting of average emissions</w:t>
            </w:r>
          </w:p>
          <w:p w:rsidR="009B72F1" w:rsidRPr="009B72F1" w:rsidRDefault="009B72F1" w:rsidP="009B72F1">
            <w:pPr>
              <w:spacing w:before="0" w:after="0" w:line="240" w:lineRule="auto"/>
              <w:rPr>
                <w:rFonts w:cstheme="minorBidi"/>
                <w:lang w:val="en-US"/>
              </w:rPr>
            </w:pPr>
          </w:p>
          <w:p w:rsidR="009B72F1" w:rsidRPr="009B72F1" w:rsidRDefault="009B72F1" w:rsidP="009B72F1">
            <w:pPr>
              <w:spacing w:before="0" w:after="0" w:line="240" w:lineRule="auto"/>
              <w:rPr>
                <w:rFonts w:cstheme="minorBidi"/>
              </w:rPr>
            </w:pPr>
            <w:r w:rsidRPr="009B72F1">
              <w:rPr>
                <w:rFonts w:cstheme="minorBidi"/>
                <w:lang w:val="en-US"/>
              </w:rPr>
              <w:t>1.</w:t>
            </w:r>
            <w:r w:rsidRPr="009B72F1">
              <w:rPr>
                <w:rFonts w:cstheme="minorBidi"/>
                <w:lang w:val="en-US"/>
              </w:rPr>
              <w:tab/>
              <w:t xml:space="preserve">For each calendar year, each Member State shall record information for each new passenger car and each new light commercial vehicle registered in its territory in accordance with Parts A of Annexes II and III. This information shall be made available to the manufacturers and their designated importers or representatives in each Member State. Member States shall </w:t>
            </w:r>
            <w:r w:rsidRPr="009B72F1">
              <w:rPr>
                <w:rFonts w:cstheme="minorBidi"/>
                <w:b/>
                <w:bCs/>
              </w:rPr>
              <w:t>[…]</w:t>
            </w:r>
            <w:r w:rsidRPr="009B72F1">
              <w:rPr>
                <w:rFonts w:cstheme="minorBidi"/>
                <w:lang w:val="en-US"/>
              </w:rPr>
              <w:t xml:space="preserve"> ensure that reporting bodies operate in a transparent manner. Each Member State shall ensure that the specific emissions of CO</w:t>
            </w:r>
            <w:r w:rsidRPr="009B72F1">
              <w:rPr>
                <w:rFonts w:cstheme="minorBidi"/>
                <w:vertAlign w:val="subscript"/>
                <w:lang w:val="en-US"/>
              </w:rPr>
              <w:t>2</w:t>
            </w:r>
            <w:r w:rsidRPr="009B72F1">
              <w:rPr>
                <w:rFonts w:cstheme="minorBidi"/>
                <w:lang w:val="en-US"/>
              </w:rPr>
              <w:t xml:space="preserve"> of passenger cars which are not type-approved in accordance with Regulation (EC) No 715/2007 are measured and recorded in the certificate of conformity.</w:t>
            </w: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7</w:t>
            </w:r>
          </w:p>
          <w:p w:rsidR="009B72F1" w:rsidRPr="009B72F1" w:rsidRDefault="009B72F1" w:rsidP="009B72F1">
            <w:pPr>
              <w:spacing w:before="0" w:after="0" w:line="240" w:lineRule="auto"/>
              <w:jc w:val="center"/>
              <w:rPr>
                <w:rFonts w:cstheme="minorBidi"/>
                <w:i/>
                <w:iCs/>
              </w:rPr>
            </w:pPr>
            <w:r w:rsidRPr="009B72F1">
              <w:rPr>
                <w:rFonts w:cstheme="minorBidi"/>
                <w:i/>
                <w:iCs/>
              </w:rPr>
              <w:t>Monitoring and reporting of average emissions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For each calendar year, each Member State shall record information for each new passenger car and each new light commercial vehicle registered in its territory in accordance with Parts A of Annexes II and III. This information shall be made available to the manufacturers and their designated importers or representatives in each Member State. Member States shall make every effort to ensure that reporting bodies operate in a transparent manner. Each Member State shall ensure that the specific emissions of CO</w:t>
            </w:r>
            <w:r w:rsidRPr="009B72F1">
              <w:rPr>
                <w:rFonts w:cstheme="minorBidi"/>
                <w:vertAlign w:val="subscript"/>
              </w:rPr>
              <w:t>2</w:t>
            </w:r>
            <w:r w:rsidRPr="009B72F1">
              <w:rPr>
                <w:rFonts w:cstheme="minorBidi"/>
              </w:rPr>
              <w:t xml:space="preserve"> of passenger cars which are not type-approved in accordance with Regulation (EC) No 715/2007 are measured and recorded in the certificate of conformity.</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color w:val="002060"/>
              </w:rPr>
            </w:pPr>
          </w:p>
          <w:p w:rsidR="009B72F1" w:rsidRPr="009B72F1" w:rsidRDefault="009B72F1" w:rsidP="009B72F1">
            <w:pPr>
              <w:spacing w:before="0" w:after="0" w:line="240" w:lineRule="auto"/>
              <w:rPr>
                <w:rFonts w:cstheme="minorBidi"/>
              </w:rPr>
            </w:pPr>
            <w:r w:rsidRPr="009B72F1">
              <w:rPr>
                <w:rFonts w:cstheme="minorBidi"/>
              </w:rPr>
              <w:t>(Recast issue)</w:t>
            </w:r>
          </w:p>
          <w:p w:rsidR="009B72F1" w:rsidRPr="009B72F1" w:rsidRDefault="009B72F1" w:rsidP="009B72F1">
            <w:pPr>
              <w:spacing w:before="0" w:after="0" w:line="240" w:lineRule="auto"/>
              <w:rPr>
                <w:rFonts w:cstheme="minorBidi"/>
                <w:color w:val="002060"/>
              </w:rPr>
            </w:pPr>
          </w:p>
          <w:p w:rsidR="009B72F1" w:rsidRPr="009B72F1" w:rsidRDefault="009B72F1" w:rsidP="009B72F1">
            <w:pPr>
              <w:spacing w:before="0" w:after="0" w:line="240" w:lineRule="auto"/>
              <w:rPr>
                <w:rFonts w:cstheme="minorBidi"/>
                <w:color w:val="002060"/>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By 28 February of each year, each Member State shall determine and transmit to the Commission the information listed in Parts A of Annexes II and III in respect of the preceding calendar year. The data shall be transmitted in accordance with the format specified in Part B of Annex II and Part C of Annex III.</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By 28 February of each year, each Member State shall determine and transmit to the Commission the information listed in Parts A of Annexes II and III in respect of the preceding calendar year. The data shall be transmitted in accordance with the format specified in Part B of Annex II and Part C of Annex III.</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On request from the Commission, a Member State shall also transmit the full set of data collected pursuant to paragraph 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On request from the Commission, a Member State shall also transmit the full set of data collected pursuant to paragraph 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Commission shall keep a central register of the data reported by Member States under this Article and by 30 June of each year shall provisionally calculate the following for each manufacturer: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Commission shall keep a central register of the data reported by Member States under this Article and by 30 June of each year shall provisionally calculate the following for each manufacturer: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average specific emissions of CO</w:t>
            </w:r>
            <w:r w:rsidRPr="009B72F1">
              <w:rPr>
                <w:rFonts w:cstheme="minorBidi"/>
                <w:vertAlign w:val="subscript"/>
              </w:rPr>
              <w:t>2</w:t>
            </w:r>
            <w:r w:rsidRPr="009B72F1">
              <w:rPr>
                <w:rFonts w:cstheme="minorBidi"/>
              </w:rPr>
              <w:t xml:space="preserve"> in the preceding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average specific emissions of CO</w:t>
            </w:r>
            <w:r w:rsidRPr="009B72F1">
              <w:rPr>
                <w:rFonts w:cstheme="minorBidi"/>
                <w:vertAlign w:val="subscript"/>
              </w:rPr>
              <w:t>2</w:t>
            </w:r>
            <w:r w:rsidRPr="009B72F1">
              <w:rPr>
                <w:rFonts w:cstheme="minorBidi"/>
              </w:rPr>
              <w:t xml:space="preserve"> in the preceding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specific emissions target in the preceding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specific emissions target in the preceding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difference between its average specific emissions of CO</w:t>
            </w:r>
            <w:r w:rsidRPr="009B72F1">
              <w:rPr>
                <w:rFonts w:cstheme="minorBidi"/>
                <w:vertAlign w:val="subscript"/>
              </w:rPr>
              <w:t>2</w:t>
            </w:r>
            <w:r w:rsidRPr="009B72F1">
              <w:rPr>
                <w:rFonts w:cstheme="minorBidi"/>
              </w:rPr>
              <w:t xml:space="preserve"> in the preceding calendar year and its specific emissions target for that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difference between its average specific emissions of CO</w:t>
            </w:r>
            <w:r w:rsidRPr="009B72F1">
              <w:rPr>
                <w:rFonts w:cstheme="minorBidi"/>
                <w:vertAlign w:val="subscript"/>
              </w:rPr>
              <w:t>2</w:t>
            </w:r>
            <w:r w:rsidRPr="009B72F1">
              <w:rPr>
                <w:rFonts w:cstheme="minorBidi"/>
              </w:rPr>
              <w:t xml:space="preserve"> in the preceding calendar year and its specific emissions target for that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notify each manufacturer of its provisional calculation for that manufacturer. The notification shall include data for each Member State on the number of new passenger cars and of new light commercial vehicles registered and their specific emissions of CO</w:t>
            </w:r>
            <w:r w:rsidRPr="009B72F1">
              <w:rPr>
                <w:rFonts w:cstheme="minorBidi"/>
                <w:vertAlign w:val="subscript"/>
              </w:rPr>
              <w:t>2</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notify each manufacturer of its provisional calculation for that manufacturer. The notification shall include data for each Member State on the number of new passenger cars and of new light commercial vehicles registered and their specific emissions of CO</w:t>
            </w:r>
            <w:r w:rsidRPr="009B72F1">
              <w:rPr>
                <w:rFonts w:cstheme="minorBidi"/>
                <w:vertAlign w:val="subscript"/>
              </w:rPr>
              <w:t>2</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37</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7, paragraph 4, subparagraph 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register shall be publicly available.</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The register shall be publicly available</w:t>
            </w:r>
            <w:r w:rsidRPr="009B72F1">
              <w:rPr>
                <w:rFonts w:cstheme="minorBidi"/>
                <w:b/>
                <w:i/>
                <w:lang w:val="en-US"/>
              </w:rPr>
              <w:t>, including in digital format</w:t>
            </w:r>
            <w:r w:rsidRPr="009B72F1">
              <w:rPr>
                <w:rFonts w:cstheme="minorBidi"/>
                <w:lang w:val="en-US"/>
              </w:rPr>
              <w:t>.</w:t>
            </w:r>
          </w:p>
        </w:tc>
        <w:tc>
          <w:tcPr>
            <w:tcW w:w="3697" w:type="dxa"/>
          </w:tcPr>
          <w:p w:rsidR="009B72F1" w:rsidRPr="009B72F1" w:rsidRDefault="009B72F1" w:rsidP="009B72F1">
            <w:pPr>
              <w:spacing w:before="0" w:after="0" w:line="240" w:lineRule="auto"/>
              <w:rPr>
                <w:rFonts w:cstheme="minorBidi"/>
              </w:rPr>
            </w:pPr>
            <w:r w:rsidRPr="009B72F1">
              <w:rPr>
                <w:rFonts w:cstheme="minorBidi"/>
              </w:rPr>
              <w:t>The register shall be publicly available.</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color w:val="002060"/>
              </w:rPr>
            </w:pPr>
          </w:p>
          <w:p w:rsidR="009B72F1" w:rsidRPr="009B72F1" w:rsidRDefault="009B72F1" w:rsidP="009B72F1">
            <w:pPr>
              <w:spacing w:before="0" w:after="0" w:line="240" w:lineRule="auto"/>
              <w:rPr>
                <w:rFonts w:cstheme="minorBidi"/>
              </w:rPr>
            </w:pPr>
            <w:r w:rsidRPr="009B72F1">
              <w:rPr>
                <w:rFonts w:cstheme="minorBidi"/>
              </w:rPr>
              <w:t xml:space="preserve">(Recast issue and EEA register is already in digital format) </w:t>
            </w: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38</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7, paragraph 5, subparagraph 1</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Manufacturers may, within three months of being notified of the provisional calculation under paragraph 4, notify the Commission of any errors in the data, specifying the Member State in which it considers that the error occurred.</w:t>
            </w:r>
          </w:p>
        </w:t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r>
            <w:r w:rsidRPr="009B72F1">
              <w:rPr>
                <w:rFonts w:cstheme="minorBidi"/>
                <w:lang w:val="en-US"/>
              </w:rPr>
              <w:t xml:space="preserve">Manufacturers </w:t>
            </w:r>
            <w:r w:rsidRPr="009B72F1">
              <w:rPr>
                <w:rFonts w:cstheme="minorBidi"/>
                <w:b/>
                <w:i/>
                <w:lang w:val="en-US"/>
              </w:rPr>
              <w:t>shall</w:t>
            </w:r>
            <w:r w:rsidRPr="009B72F1">
              <w:rPr>
                <w:rFonts w:cstheme="minorBidi"/>
                <w:lang w:val="en-US"/>
              </w:rPr>
              <w:t>, within three months of being notified of the provisional calculation under paragraph 4, notify the Commission of any errors in the data, specifying the Member State in which it considers that the error occurred.</w:t>
            </w:r>
          </w:p>
        </w:t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Manufacturers may, within three months of being notified of the provisional calculation under paragraph 4, notify the Commission of any errors in the data, specifying the Member State in which it considers that the error occurred.</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color w:val="002060"/>
              </w:rPr>
            </w:pPr>
          </w:p>
          <w:p w:rsidR="009B72F1" w:rsidRPr="009B72F1" w:rsidRDefault="009B72F1" w:rsidP="009B72F1">
            <w:pPr>
              <w:spacing w:before="0" w:after="0" w:line="240" w:lineRule="auto"/>
              <w:rPr>
                <w:rFonts w:cstheme="minorBidi"/>
              </w:rPr>
            </w:pPr>
            <w:r w:rsidRPr="009B72F1">
              <w:rPr>
                <w:rFonts w:cstheme="minorBidi"/>
              </w:rPr>
              <w:t>(Recast issue)</w:t>
            </w:r>
          </w:p>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consider any notifications from manufacturers and shall, by 31 October, either confirm or amend the provisional calculations under paragraph 4.</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consider any notifications from manufacturers and shall, by 31 October, either confirm or amend the provisional calculations under paragraph 4.</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6.</w:t>
            </w:r>
            <w:r w:rsidRPr="009B72F1">
              <w:rPr>
                <w:rFonts w:cstheme="minorBidi"/>
              </w:rPr>
              <w:tab/>
              <w:t>Member States shall designate a competent authority for the collection and communication of the monitoring data in accordance with this Regulation and shall inform the Commission of the competent authority designated.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6.</w:t>
            </w:r>
            <w:r w:rsidRPr="009B72F1">
              <w:rPr>
                <w:rFonts w:cstheme="minorBidi"/>
              </w:rPr>
              <w:tab/>
              <w:t>Member States shall designate a competent authority for the collection and communication of the monitoring data in accordance with this Regulation and shall inform the Commission of the competent authority designated.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competent authorities shall ensure the correctness and completeness of the data transmitted to the Commission, and shall appoint a contact person that shall be available to respond quickly to requests from the Commission to address errors and omissions in the transmitted datasets.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The competent authorities shall ensure the correctness and completeness of the data transmitted to the Commission, and shall […] </w:t>
            </w:r>
            <w:r w:rsidRPr="009B72F1">
              <w:rPr>
                <w:rFonts w:cstheme="minorBidi"/>
                <w:u w:val="single"/>
              </w:rPr>
              <w:t>provide a contact point</w:t>
            </w:r>
            <w:r w:rsidRPr="009B72F1">
              <w:rPr>
                <w:rFonts w:cstheme="minorBidi"/>
              </w:rPr>
              <w:t xml:space="preserve"> that shall be available to respond quickly to requests from the Commission to address errors and omissions in the transmitted datasets.</w:t>
            </w:r>
          </w:p>
        </w:tc>
        <w:tc>
          <w:tcPr>
            <w:tcW w:w="3697" w:type="dxa"/>
          </w:tcPr>
          <w:p w:rsidR="009B72F1" w:rsidRPr="009B72F1" w:rsidRDefault="009B72F1" w:rsidP="009B72F1">
            <w:pPr>
              <w:spacing w:before="0" w:after="0" w:line="240" w:lineRule="auto"/>
              <w:rPr>
                <w:rFonts w:cstheme="minorBidi"/>
                <w:color w:val="002060"/>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The Commission shall adopt detailed rules on the procedures for monitoring and reporting of data under paragraphs 1 to 7 and on the application of Annex II by means of implementing acts. Those implementing acts shall be adopted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The Commission shall adopt detailed rules on the procedures for monitoring and reporting of data under paragraphs 1 to 7 and on the application of Annex II by means of implementing acts. Those implementing acts shall be adopted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be empowered to adopt delegated acts in accordance with Article 16 in order to amend the data requirements and data parameters set out in Annex II and III.</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u w:val="single"/>
              </w:rPr>
              <w:t>7a.</w:t>
            </w:r>
            <w:r w:rsidRPr="009B72F1">
              <w:rPr>
                <w:rFonts w:cstheme="minorBidi"/>
              </w:rPr>
              <w:tab/>
              <w:t>The Commission shall be empowered to adopt delegated acts in accordance with Article 16 in order to amend the data requirements and data parameters set out in Annex II and III.</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8.</w:t>
            </w:r>
            <w:r w:rsidRPr="009B72F1">
              <w:rPr>
                <w:rFonts w:cstheme="minorBidi"/>
              </w:rPr>
              <w:tab/>
              <w:t>Type approval authorities shall without delay report to the Commission deviations found in the CO</w:t>
            </w:r>
            <w:r w:rsidRPr="009B72F1">
              <w:rPr>
                <w:rFonts w:cstheme="minorBidi"/>
                <w:vertAlign w:val="subscript"/>
              </w:rPr>
              <w:t>2</w:t>
            </w:r>
            <w:r w:rsidRPr="009B72F1">
              <w:rPr>
                <w:rFonts w:cstheme="minorBidi"/>
              </w:rPr>
              <w:t xml:space="preserve"> emissions of vehicles in service as compared to those values indicated in the certificates of conformity as a result of verifications performed in accordance with the procedure referred to in [Article 11a] of Regulation (EC) No 715/2007.</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8.</w:t>
            </w:r>
            <w:r w:rsidRPr="009B72F1">
              <w:rPr>
                <w:rFonts w:cstheme="minorBidi"/>
              </w:rPr>
              <w:tab/>
              <w:t>Type approval authorities shall without delay report to the Commission deviations found in the CO</w:t>
            </w:r>
            <w:r w:rsidRPr="009B72F1">
              <w:rPr>
                <w:rFonts w:cstheme="minorBidi"/>
                <w:vertAlign w:val="subscript"/>
              </w:rPr>
              <w:t>2</w:t>
            </w:r>
            <w:r w:rsidRPr="009B72F1">
              <w:rPr>
                <w:rFonts w:cstheme="minorBidi"/>
              </w:rPr>
              <w:t xml:space="preserve"> emissions of vehicles in service as compared to those values indicated in the certificates of conformity as a result of verifications performed in accordance with the procedure referred to in [Article 11a] of Regulation (EC) No 715/2007.</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take those deviations into account for the purpose of calculating the average specific emissions of a manufacturer.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take those deviations into account for the purpose of calculating the average specific emissions of a manufacturer.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2C7B84">
            <w:pPr>
              <w:keepNext/>
              <w:spacing w:before="0" w:after="0" w:line="240" w:lineRule="auto"/>
              <w:jc w:val="center"/>
              <w:rPr>
                <w:rFonts w:cstheme="minorBidi"/>
                <w:b/>
                <w:bCs/>
                <w:lang w:val="fr-BE"/>
              </w:rPr>
            </w:pPr>
            <w:r w:rsidRPr="009B72F1">
              <w:rPr>
                <w:rFonts w:cstheme="minorBidi"/>
                <w:b/>
                <w:bCs/>
                <w:lang w:val="fr-BE"/>
              </w:rPr>
              <w:t>Amendment 39</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7, paragraph 8, subparagraph 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may adopt detailed rules on the procedures for reporting such deviations and for taking them into account in the calculation of the average specific emissions. Those procedures shall be adopted by way of implementing acts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 xml:space="preserve">The Commission </w:t>
            </w:r>
            <w:r w:rsidRPr="009B72F1">
              <w:rPr>
                <w:rFonts w:cstheme="minorBidi"/>
                <w:b/>
                <w:i/>
                <w:lang w:val="en-US"/>
              </w:rPr>
              <w:t>shall</w:t>
            </w:r>
            <w:r w:rsidRPr="009B72F1">
              <w:rPr>
                <w:rFonts w:cstheme="minorBidi"/>
                <w:lang w:val="en-US"/>
              </w:rPr>
              <w:t xml:space="preserve"> adopt detailed rules on the procedures for reporting such deviations and for taking them into account in the calculation of the average specific emissions. Those procedures shall be adopted by way of implementing acts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The Commission […] </w:t>
            </w:r>
            <w:r w:rsidRPr="009B72F1">
              <w:rPr>
                <w:rFonts w:cstheme="minorBidi"/>
                <w:u w:val="single"/>
              </w:rPr>
              <w:t>shall</w:t>
            </w:r>
            <w:r w:rsidRPr="009B72F1">
              <w:rPr>
                <w:rFonts w:cstheme="minorBidi"/>
                <w:b/>
                <w:bCs/>
                <w:u w:val="single"/>
              </w:rPr>
              <w:t xml:space="preserve"> </w:t>
            </w:r>
            <w:r w:rsidRPr="009B72F1">
              <w:rPr>
                <w:rFonts w:cstheme="minorBidi"/>
              </w:rPr>
              <w:t>adopt detailed rules on the procedures for reporting such deviations and for taking them into account in the calculation of the average specific emissions. Those procedures shall be adopted by way of implementing acts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r w:rsidRPr="009B72F1">
              <w:rPr>
                <w:rFonts w:cstheme="minorBidi"/>
              </w:rPr>
              <w:t>Agreed – identical text</w:t>
            </w: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40</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7, paragraph 8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8a.</w:t>
            </w:r>
            <w:r w:rsidRPr="009B72F1">
              <w:rPr>
                <w:rFonts w:cstheme="minorBidi"/>
                <w:b/>
                <w:i/>
                <w:lang w:val="en-US"/>
              </w:rPr>
              <w:tab/>
              <w:t>From 1 January 2025 onwards manufacturers shall report to the Commission, based on a harmonised Union methodology, the lifecycle CO</w:t>
            </w:r>
            <w:r w:rsidRPr="009B72F1">
              <w:rPr>
                <w:rFonts w:cstheme="minorBidi"/>
                <w:b/>
                <w:i/>
                <w:vertAlign w:val="subscript"/>
                <w:lang w:val="en-US"/>
              </w:rPr>
              <w:t>2</w:t>
            </w:r>
            <w:r w:rsidRPr="009B72F1">
              <w:rPr>
                <w:rFonts w:cstheme="minorBidi"/>
                <w:b/>
                <w:i/>
                <w:lang w:val="en-US"/>
              </w:rPr>
              <w:t xml:space="preserve"> emissions of all new passenger cars and light commercial vehicles they put on the market as from that date. For that purpose, the Commission shall adopt, no later than 31 December 2022, delegated acts in accordance with Article 16 in order to supplement this Regulation by specifying detailed rules on the procedures for reporting the full lifecycle CO</w:t>
            </w:r>
            <w:r w:rsidRPr="009B72F1">
              <w:rPr>
                <w:rFonts w:cstheme="minorBidi"/>
                <w:b/>
                <w:i/>
                <w:vertAlign w:val="subscript"/>
                <w:lang w:val="en-US"/>
              </w:rPr>
              <w:t>2</w:t>
            </w:r>
            <w:r w:rsidRPr="009B72F1">
              <w:rPr>
                <w:rFonts w:cstheme="minorBidi"/>
                <w:b/>
                <w:i/>
                <w:lang w:val="en-US"/>
              </w:rPr>
              <w:t xml:space="preserve"> emissions of all fuel types and vehicle powertrains registered on the Union market.</w:t>
            </w:r>
          </w:p>
          <w:p w:rsidR="009B72F1" w:rsidRPr="009B72F1" w:rsidRDefault="009B72F1" w:rsidP="009B72F1">
            <w:pPr>
              <w:spacing w:before="0" w:after="0" w:line="240" w:lineRule="auto"/>
              <w:rPr>
                <w:rFonts w:cstheme="minorBidi"/>
              </w:rPr>
            </w:pPr>
            <w:r w:rsidRPr="009B72F1">
              <w:rPr>
                <w:rFonts w:cstheme="minorBidi"/>
                <w:b/>
                <w:i/>
                <w:lang w:val="en-US"/>
              </w:rPr>
              <w:t>No later than 31 December 2026, the Commission shall submit a report to the European Parliament and the Council with an analysis of the overall life-cycle emissions from new light duty vehicles in the Union, including an analysis of options for possible regulatory measures,  in order to better direct future policy efforts in emissions cuts in the sector. That analysis shall be made publicly available.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555DA1" w:rsidP="009B72F1">
            <w:pPr>
              <w:spacing w:before="0" w:after="0" w:line="240" w:lineRule="auto"/>
              <w:rPr>
                <w:rFonts w:cstheme="minorBidi"/>
              </w:rPr>
            </w:pPr>
            <w:r>
              <w:rPr>
                <w:rFonts w:cstheme="minorBidi"/>
              </w:rPr>
              <w:t>Amendment not acceptable</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also AM 23 (recital)</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9.</w:t>
            </w:r>
            <w:r w:rsidRPr="009B72F1">
              <w:rPr>
                <w:rFonts w:cstheme="minorBidi"/>
              </w:rPr>
              <w:tab/>
              <w:t>Member States shall also collect and report data, in accordance with this Article, on registrations of vehicles in categories M</w:t>
            </w:r>
            <w:r w:rsidRPr="009B72F1">
              <w:rPr>
                <w:rFonts w:cstheme="minorBidi"/>
                <w:vertAlign w:val="subscript"/>
              </w:rPr>
              <w:t>2</w:t>
            </w:r>
            <w:r w:rsidRPr="009B72F1">
              <w:rPr>
                <w:rFonts w:cstheme="minorBidi"/>
              </w:rPr>
              <w:t xml:space="preserve"> and N</w:t>
            </w:r>
            <w:r w:rsidRPr="009B72F1">
              <w:rPr>
                <w:rFonts w:cstheme="minorBidi"/>
                <w:vertAlign w:val="subscript"/>
              </w:rPr>
              <w:t>2</w:t>
            </w:r>
            <w:r w:rsidRPr="009B72F1">
              <w:rPr>
                <w:rFonts w:cstheme="minorBidi"/>
              </w:rPr>
              <w:t xml:space="preserve"> as defined in Annex II to Directive 2007/46/EC with a reference mass not exceeding 2 610 kg and vehicles to which type approval is extended in accordance with Article 2(2) of Regulation (EC) No 715/2007.</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9.</w:t>
            </w:r>
            <w:r w:rsidRPr="009B72F1">
              <w:rPr>
                <w:rFonts w:cstheme="minorBidi"/>
              </w:rPr>
              <w:tab/>
              <w:t>Member States shall also collect and report data, in accordance with this Article, on registrations of vehicles in categories M</w:t>
            </w:r>
            <w:r w:rsidRPr="009B72F1">
              <w:rPr>
                <w:rFonts w:cstheme="minorBidi"/>
                <w:vertAlign w:val="subscript"/>
              </w:rPr>
              <w:t>2</w:t>
            </w:r>
            <w:r w:rsidRPr="009B72F1">
              <w:rPr>
                <w:rFonts w:cstheme="minorBidi"/>
              </w:rPr>
              <w:t xml:space="preserve"> and N</w:t>
            </w:r>
            <w:r w:rsidRPr="009B72F1">
              <w:rPr>
                <w:rFonts w:cstheme="minorBidi"/>
                <w:vertAlign w:val="subscript"/>
              </w:rPr>
              <w:t>2</w:t>
            </w:r>
            <w:r w:rsidRPr="009B72F1">
              <w:rPr>
                <w:rFonts w:cstheme="minorBidi"/>
              </w:rPr>
              <w:t xml:space="preserve"> as defined in Annex II to Directive 2007/46/EC with a reference mass not exceeding 2 610 kg and vehicles to which type approval is extended in accordance with Article 2(2) of Regulation (EC) No 715/2007.</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iCs/>
              </w:rPr>
            </w:pPr>
            <w:r w:rsidRPr="009B72F1">
              <w:rPr>
                <w:rFonts w:cstheme="minorBidi"/>
                <w:b/>
                <w:bCs/>
                <w:i/>
                <w:iCs/>
              </w:rPr>
              <w:t xml:space="preserve">Article </w:t>
            </w:r>
            <w:r w:rsidRPr="009B72F1">
              <w:rPr>
                <w:rFonts w:cstheme="minorBidi"/>
                <w:b/>
                <w:bCs/>
                <w:i/>
              </w:rPr>
              <w:t>8</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8</w:t>
            </w:r>
          </w:p>
          <w:p w:rsidR="009B72F1" w:rsidRPr="009B72F1" w:rsidRDefault="009B72F1" w:rsidP="009B72F1">
            <w:pPr>
              <w:spacing w:before="0" w:after="0" w:line="240" w:lineRule="auto"/>
              <w:jc w:val="center"/>
              <w:rPr>
                <w:rFonts w:cstheme="minorBidi"/>
                <w:i/>
                <w:iCs/>
              </w:rPr>
            </w:pPr>
            <w:r w:rsidRPr="009B72F1">
              <w:rPr>
                <w:rFonts w:cstheme="minorBidi"/>
                <w:i/>
                <w:iCs/>
              </w:rPr>
              <w:t>Excess emissions premium</w:t>
            </w:r>
          </w:p>
          <w:p w:rsidR="009B72F1" w:rsidRPr="009B72F1" w:rsidRDefault="009B72F1" w:rsidP="009B72F1">
            <w:pPr>
              <w:spacing w:before="0" w:after="0" w:line="240" w:lineRule="auto"/>
              <w:jc w:val="center"/>
              <w:rPr>
                <w:rFonts w:cstheme="minorBidi"/>
                <w:i/>
                <w:iCs/>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In respect of each calendar year , the Commission shall impose an excess emissions premium on a manufacturer or pool manager, as appropriate, where a manufacturer's average specific emissions of CO</w:t>
            </w:r>
            <w:r w:rsidRPr="009B72F1">
              <w:rPr>
                <w:rFonts w:cstheme="minorBidi"/>
                <w:vertAlign w:val="subscript"/>
              </w:rPr>
              <w:t>2</w:t>
            </w:r>
            <w:r w:rsidRPr="009B72F1">
              <w:rPr>
                <w:rFonts w:cstheme="minorBidi"/>
              </w:rPr>
              <w:t xml:space="preserve"> exceed its specific emissions target.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8</w:t>
            </w:r>
          </w:p>
          <w:p w:rsidR="009B72F1" w:rsidRPr="009B72F1" w:rsidRDefault="009B72F1" w:rsidP="009B72F1">
            <w:pPr>
              <w:spacing w:before="0" w:after="0" w:line="240" w:lineRule="auto"/>
              <w:jc w:val="center"/>
              <w:rPr>
                <w:rFonts w:cstheme="minorBidi"/>
                <w:i/>
                <w:iCs/>
              </w:rPr>
            </w:pPr>
            <w:r w:rsidRPr="009B72F1">
              <w:rPr>
                <w:rFonts w:cstheme="minorBidi"/>
                <w:i/>
                <w:iCs/>
              </w:rPr>
              <w:t>Excess emissions premium</w:t>
            </w:r>
          </w:p>
          <w:p w:rsidR="009B72F1" w:rsidRPr="009B72F1" w:rsidRDefault="009B72F1" w:rsidP="009B72F1">
            <w:pPr>
              <w:spacing w:before="0" w:after="0" w:line="240" w:lineRule="auto"/>
              <w:jc w:val="center"/>
              <w:rPr>
                <w:rFonts w:cstheme="minorBidi"/>
                <w:i/>
                <w:iCs/>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In respect of each calendar year , the Commission shall impose an excess emissions premium on a manufacturer or pool manager, as appropriate, where a manufacturer's average specific emissions of CO</w:t>
            </w:r>
            <w:r w:rsidRPr="009B72F1">
              <w:rPr>
                <w:rFonts w:cstheme="minorBidi"/>
                <w:vertAlign w:val="subscript"/>
              </w:rPr>
              <w:t>2</w:t>
            </w:r>
            <w:r w:rsidRPr="009B72F1">
              <w:rPr>
                <w:rFonts w:cstheme="minorBidi"/>
              </w:rPr>
              <w:t xml:space="preserve"> exceed its specific emissions target.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excess emissions premium under paragraph 1 shall be calculated using the following formula:</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excess emissions premium under paragraph 1 shall be calculated using the following formula:</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(Excess emissions × EUR 95) × number of newly registered vehicles.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(Excess emissions × EUR 95) × number of newly registered vehicles.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For the purposes of this Article the following definitions shall apply: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For the purposes of this Article the following definitions shall apply: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w:t>
            </w:r>
            <w:r w:rsidRPr="009B72F1">
              <w:rPr>
                <w:rFonts w:cstheme="minorBidi"/>
              </w:rPr>
              <w:tab/>
              <w:t>‘excess emissions’ means the positive number of grams per kilometre by which a manufacturer's average specific emissions of CO</w:t>
            </w:r>
            <w:r w:rsidRPr="009B72F1">
              <w:rPr>
                <w:rFonts w:cstheme="minorBidi"/>
                <w:vertAlign w:val="subscript"/>
              </w:rPr>
              <w:t>2</w:t>
            </w:r>
            <w:r w:rsidRPr="009B72F1">
              <w:rPr>
                <w:rFonts w:cstheme="minorBidi"/>
              </w:rPr>
              <w:t>, taking into account CO</w:t>
            </w:r>
            <w:r w:rsidRPr="009B72F1">
              <w:rPr>
                <w:rFonts w:cstheme="minorBidi"/>
                <w:vertAlign w:val="subscript"/>
              </w:rPr>
              <w:t>2</w:t>
            </w:r>
            <w:r w:rsidRPr="009B72F1">
              <w:rPr>
                <w:rFonts w:cstheme="minorBidi"/>
              </w:rPr>
              <w:t xml:space="preserve"> emissions reductions due to innovative technologies approved in accordance with Article 11 , exceeded its specific emissions target in the calendar year or part thereof to which the obligation under Article 4 applies, rounded to the nearest three decimal places, and</w:t>
            </w:r>
          </w:p>
        </w:tc>
        <w:tc>
          <w:tcPr>
            <w:tcW w:w="3697" w:type="dxa"/>
          </w:tcPr>
          <w:p w:rsidR="009B72F1" w:rsidRPr="009B72F1" w:rsidRDefault="009B72F1" w:rsidP="009B72F1">
            <w:pPr>
              <w:tabs>
                <w:tab w:val="left" w:pos="1417"/>
              </w:tabs>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w:t>
            </w:r>
            <w:r w:rsidRPr="009B72F1">
              <w:rPr>
                <w:rFonts w:cstheme="minorBidi"/>
              </w:rPr>
              <w:tab/>
              <w:t>‘excess emissions’ means the positive number of grams per kilometre by which a manufacturer's average specific emissions of CO</w:t>
            </w:r>
            <w:r w:rsidRPr="009B72F1">
              <w:rPr>
                <w:rFonts w:cstheme="minorBidi"/>
                <w:vertAlign w:val="subscript"/>
              </w:rPr>
              <w:t>2</w:t>
            </w:r>
            <w:r w:rsidRPr="009B72F1">
              <w:rPr>
                <w:rFonts w:cstheme="minorBidi"/>
              </w:rPr>
              <w:t>, taking into account CO</w:t>
            </w:r>
            <w:r w:rsidRPr="009B72F1">
              <w:rPr>
                <w:rFonts w:cstheme="minorBidi"/>
                <w:vertAlign w:val="subscript"/>
              </w:rPr>
              <w:t>2</w:t>
            </w:r>
            <w:r w:rsidRPr="009B72F1">
              <w:rPr>
                <w:rFonts w:cstheme="minorBidi"/>
              </w:rPr>
              <w:t xml:space="preserve"> emissions reductions due to innovative technologies approved in accordance with Article 11 , exceeded its specific emissions target in the calendar year or part thereof to which the obligation under Article 4 applies, rounded to the nearest three decimal places, and</w:t>
            </w:r>
          </w:p>
        </w:tc>
        <w:tc>
          <w:tcPr>
            <w:tcW w:w="3697" w:type="dxa"/>
          </w:tcPr>
          <w:p w:rsidR="009B72F1" w:rsidRPr="009B72F1" w:rsidRDefault="009B72F1" w:rsidP="009B72F1">
            <w:pPr>
              <w:tabs>
                <w:tab w:val="left" w:pos="1417"/>
              </w:tabs>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w:t>
            </w:r>
            <w:r w:rsidRPr="009B72F1">
              <w:rPr>
                <w:rFonts w:cstheme="minorBidi"/>
              </w:rPr>
              <w:tab/>
              <w:t>‘number of newly registered vehicles’ means the number of new passenger cars or new light commercial vehicles counted separately of which it is the manufacturer and which were registered in that period according to the phase-in criteria as set out in Article 4(3).</w:t>
            </w:r>
          </w:p>
        </w:tc>
        <w:tc>
          <w:tcPr>
            <w:tcW w:w="3697" w:type="dxa"/>
          </w:tcPr>
          <w:p w:rsidR="009B72F1" w:rsidRPr="009B72F1" w:rsidRDefault="009B72F1" w:rsidP="009B72F1">
            <w:pPr>
              <w:tabs>
                <w:tab w:val="left" w:pos="1417"/>
              </w:tabs>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w:t>
            </w:r>
            <w:r w:rsidRPr="009B72F1">
              <w:rPr>
                <w:rFonts w:cstheme="minorBidi"/>
              </w:rPr>
              <w:tab/>
              <w:t>‘number of newly registered vehicles’ means the number of new passenger cars or new light commercial vehicles counted separately of which it is the manufacturer and which were registered in that period according to the phase-in criteria as set out in Article 4(3).</w:t>
            </w:r>
          </w:p>
        </w:tc>
        <w:tc>
          <w:tcPr>
            <w:tcW w:w="3697" w:type="dxa"/>
          </w:tcPr>
          <w:p w:rsidR="009B72F1" w:rsidRPr="009B72F1" w:rsidRDefault="009B72F1" w:rsidP="009B72F1">
            <w:pPr>
              <w:tabs>
                <w:tab w:val="left" w:pos="1417"/>
              </w:tabs>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Commission shall determine the means for collecting excess emissions premiums under paragraph 1 by means of implementing acts. Those implementing acts shall be adopted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Commission shall determine the means for collecting excess emissions premiums under paragraph 1 by means of implementing acts. Those implementing acts shall be adopted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41</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8, paragraph 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amounts of the excess emissions premium shall be considered as revenue for the general budget of the Union.</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4.</w:t>
            </w:r>
            <w:r w:rsidRPr="009B72F1">
              <w:rPr>
                <w:rFonts w:cstheme="minorBidi"/>
                <w:lang w:val="en-US"/>
              </w:rPr>
              <w:tab/>
              <w:t xml:space="preserve">The amounts of the excess emissions premium shall be considered as revenue for the general budget of the Union. </w:t>
            </w:r>
            <w:r w:rsidRPr="009B72F1">
              <w:rPr>
                <w:rFonts w:cstheme="minorBidi"/>
                <w:b/>
                <w:i/>
                <w:lang w:val="en-US"/>
              </w:rPr>
              <w:t>Those amounts shall be used to complement Union and national measures, in close cooperation with social partners, to promote skill formation and reallocation of workers in the automotive sector in all affected Member States, in particular in the regions and the communities most affected by the transition, in order to contribute to a just transition towards zero-emission mobility.</w:t>
            </w: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amounts of the excess emissions premium shall be considered as revenue for the general budget of the Union.</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color w:val="1F497D" w:themeColor="text2"/>
              </w:rPr>
            </w:pPr>
          </w:p>
          <w:p w:rsidR="009B72F1" w:rsidRPr="009B72F1" w:rsidRDefault="009B72F1" w:rsidP="009B72F1">
            <w:pPr>
              <w:spacing w:before="0" w:after="0" w:line="240" w:lineRule="auto"/>
              <w:rPr>
                <w:rFonts w:cstheme="minorBidi"/>
              </w:rPr>
            </w:pPr>
            <w:r w:rsidRPr="009B72F1">
              <w:rPr>
                <w:rFonts w:cstheme="minorBidi"/>
              </w:rPr>
              <w:t>Amendments 21 and 41 on earmarking not acceptable. To be discussed further</w:t>
            </w:r>
          </w:p>
          <w:p w:rsidR="009B72F1" w:rsidRPr="009B72F1" w:rsidRDefault="009B72F1" w:rsidP="009B72F1">
            <w:pPr>
              <w:spacing w:before="0" w:after="0" w:line="240" w:lineRule="auto"/>
              <w:rPr>
                <w:rFonts w:cstheme="minorBidi"/>
              </w:rPr>
            </w:pPr>
          </w:p>
          <w:p w:rsidR="009B72F1" w:rsidRPr="00555DA1" w:rsidRDefault="009B72F1" w:rsidP="00233CF1">
            <w:pPr>
              <w:spacing w:before="0" w:after="0" w:line="240" w:lineRule="auto"/>
              <w:rPr>
                <w:rFonts w:cstheme="minorBidi"/>
                <w:i/>
                <w:iCs/>
              </w:rPr>
            </w:pPr>
            <w:r w:rsidRPr="00555DA1">
              <w:rPr>
                <w:rFonts w:cstheme="minorBidi"/>
                <w:i/>
                <w:iCs/>
              </w:rPr>
              <w:t xml:space="preserve">See </w:t>
            </w:r>
            <w:r w:rsidR="00233CF1">
              <w:rPr>
                <w:rFonts w:cstheme="minorBidi"/>
                <w:i/>
                <w:iCs/>
              </w:rPr>
              <w:t xml:space="preserve">also </w:t>
            </w:r>
            <w:r w:rsidRPr="00555DA1">
              <w:rPr>
                <w:rFonts w:cstheme="minorBidi"/>
                <w:i/>
                <w:iCs/>
              </w:rPr>
              <w:t>under Amendment 3 and Council text for Art 14 (1a)</w:t>
            </w:r>
          </w:p>
        </w:tc>
      </w:tr>
      <w:tr w:rsidR="009B72F1" w:rsidRPr="009B72F1" w:rsidTr="00E41CFC">
        <w:trPr>
          <w:trHeight w:val="561"/>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iCs/>
              </w:rPr>
            </w:pPr>
            <w:r w:rsidRPr="009B72F1">
              <w:rPr>
                <w:rFonts w:cstheme="minorBidi"/>
                <w:b/>
                <w:bCs/>
                <w:i/>
                <w:iCs/>
              </w:rPr>
              <w:t xml:space="preserve">Article </w:t>
            </w:r>
            <w:r w:rsidRPr="009B72F1">
              <w:rPr>
                <w:rFonts w:cstheme="minorBidi"/>
                <w:b/>
                <w:bCs/>
                <w:i/>
              </w:rPr>
              <w:t>9</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9</w:t>
            </w:r>
          </w:p>
          <w:p w:rsidR="009B72F1" w:rsidRPr="009B72F1" w:rsidRDefault="009B72F1" w:rsidP="009B72F1">
            <w:pPr>
              <w:spacing w:before="0" w:after="0" w:line="240" w:lineRule="auto"/>
              <w:jc w:val="center"/>
              <w:rPr>
                <w:rFonts w:cstheme="minorBidi"/>
                <w:i/>
                <w:iCs/>
              </w:rPr>
            </w:pPr>
            <w:r w:rsidRPr="009B72F1">
              <w:rPr>
                <w:rFonts w:cstheme="minorBidi"/>
                <w:i/>
                <w:iCs/>
              </w:rPr>
              <w:t>Publication of performance of manufacturers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By 31 October of each year, the Commission shall publish by means of implementing acts a list indicating:</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9</w:t>
            </w:r>
          </w:p>
          <w:p w:rsidR="009B72F1" w:rsidRPr="009B72F1" w:rsidRDefault="009B72F1" w:rsidP="009B72F1">
            <w:pPr>
              <w:spacing w:before="0" w:after="0" w:line="240" w:lineRule="auto"/>
              <w:jc w:val="center"/>
              <w:rPr>
                <w:rFonts w:cstheme="minorBidi"/>
                <w:i/>
                <w:iCs/>
              </w:rPr>
            </w:pPr>
            <w:r w:rsidRPr="009B72F1">
              <w:rPr>
                <w:rFonts w:cstheme="minorBidi"/>
                <w:i/>
                <w:iCs/>
              </w:rPr>
              <w:t>Publication of performance of manufacturers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By 31 October of each year, the Commission shall publish by means of implementing acts a list indicating:</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for each manufacturer, its specific emissions target for the preceding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for each manufacturer, its specific emissions target for the preceding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each manufacturer, its average specific emissions of CO</w:t>
            </w:r>
            <w:r w:rsidRPr="009B72F1">
              <w:rPr>
                <w:rFonts w:cstheme="minorBidi"/>
                <w:vertAlign w:val="subscript"/>
              </w:rPr>
              <w:t>2</w:t>
            </w:r>
            <w:r w:rsidRPr="009B72F1">
              <w:rPr>
                <w:rFonts w:cstheme="minorBidi"/>
              </w:rPr>
              <w:t xml:space="preserve"> in the preceding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for each manufacturer, its average specific emissions of CO</w:t>
            </w:r>
            <w:r w:rsidRPr="009B72F1">
              <w:rPr>
                <w:rFonts w:cstheme="minorBidi"/>
                <w:vertAlign w:val="subscript"/>
              </w:rPr>
              <w:t>2</w:t>
            </w:r>
            <w:r w:rsidRPr="009B72F1">
              <w:rPr>
                <w:rFonts w:cstheme="minorBidi"/>
              </w:rPr>
              <w:t xml:space="preserve"> in the preceding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difference between the manufacturer's average specific emissions of CO</w:t>
            </w:r>
            <w:r w:rsidRPr="009B72F1">
              <w:rPr>
                <w:rFonts w:cstheme="minorBidi"/>
                <w:vertAlign w:val="subscript"/>
              </w:rPr>
              <w:t>2</w:t>
            </w:r>
            <w:r w:rsidRPr="009B72F1">
              <w:rPr>
                <w:rFonts w:cstheme="minorBidi"/>
              </w:rPr>
              <w:t xml:space="preserve"> in the preceding calendar year and its specific emissions target in that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difference between the manufacturer's average specific emissions of CO</w:t>
            </w:r>
            <w:r w:rsidRPr="009B72F1">
              <w:rPr>
                <w:rFonts w:cstheme="minorBidi"/>
                <w:vertAlign w:val="subscript"/>
              </w:rPr>
              <w:t>2</w:t>
            </w:r>
            <w:r w:rsidRPr="009B72F1">
              <w:rPr>
                <w:rFonts w:cstheme="minorBidi"/>
              </w:rPr>
              <w:t xml:space="preserve"> in the preceding calendar year and its specific emissions target in that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2C7B84">
            <w:pPr>
              <w:pageBreakBefore/>
              <w:spacing w:before="0" w:after="0" w:line="240" w:lineRule="auto"/>
              <w:ind w:left="425" w:hanging="425"/>
              <w:rPr>
                <w:rFonts w:cstheme="minorBidi"/>
              </w:rPr>
            </w:pPr>
            <w:r w:rsidRPr="009B72F1">
              <w:rPr>
                <w:rFonts w:cstheme="minorBidi"/>
              </w:rPr>
              <w:t>(d)</w:t>
            </w:r>
            <w:r w:rsidRPr="009B72F1">
              <w:rPr>
                <w:rFonts w:cstheme="minorBidi"/>
              </w:rPr>
              <w:tab/>
              <w:t>the average specific emissions of CO2 for all new passenger cars and new light commercial vehicles registered in the Union in the previous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the average specific emissions of CO</w:t>
            </w:r>
            <w:r w:rsidRPr="009B72F1">
              <w:rPr>
                <w:rFonts w:cstheme="minorBidi"/>
                <w:vertAlign w:val="subscript"/>
              </w:rPr>
              <w:t>2</w:t>
            </w:r>
            <w:r w:rsidRPr="009B72F1">
              <w:rPr>
                <w:rFonts w:cstheme="minorBidi"/>
              </w:rPr>
              <w:t xml:space="preserve"> for all new passenger cars and new light commercial vehicles registered in the Union in the previous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(e)</w:t>
            </w:r>
            <w:r w:rsidRPr="009B72F1">
              <w:rPr>
                <w:rFonts w:cstheme="minorBidi"/>
              </w:rPr>
              <w:tab/>
              <w:t>the average mass in running order for all new passenger cars and new light commercial vehicles registered in the Union in the preceding calendar year until 31 December 2020;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(e)</w:t>
            </w:r>
            <w:r w:rsidRPr="009B72F1">
              <w:rPr>
                <w:rFonts w:cstheme="minorBidi"/>
              </w:rPr>
              <w:tab/>
              <w:t>the average mass in running order for all new passenger cars and new light commercial vehicles registered in the Union in the preceding calendar year until 31 December 2020;</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(f)</w:t>
            </w:r>
            <w:r w:rsidRPr="009B72F1">
              <w:rPr>
                <w:rFonts w:cstheme="minorBidi"/>
              </w:rPr>
              <w:tab/>
              <w:t>the average test mass of all new passenger cars and new light commercial vehicles registered in the Union in the preceding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(f)</w:t>
            </w:r>
            <w:r w:rsidRPr="009B72F1">
              <w:rPr>
                <w:rFonts w:cstheme="minorBidi"/>
              </w:rPr>
              <w:tab/>
              <w:t>the average test mass of all new passenger cars and new light commercial vehicles registered in the Union in the preceding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list published under paragraph 1 shall also indicate whether the manufacturer has complied with the requirements of Article 4 with respect to the preceding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list published under paragraph 1 shall also indicate whether the manufacturer has complied with the requirements of Article 4 with respect to the preceding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list referred to in paragraph 1 shall, for the publication by 31 October 2022, indicate the following:</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list referred to in paragraph 1 shall, for the publication by 31 October 2022, indicate the following:</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2025 and 2030 EU fleet-wide targets referred to in Article 1(4) and (5) calculated by the Commission in accordance with points 6.1.1 and 6.1.2 of Parts A and B of Annex I;</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2025 and 2030 EU fleet-wide targets referred to in Article 1(4) and (5) calculated by the Commission in accordance with points 6.1.1 and 6.1.2 of Parts A and B of Annex I;</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values for a</w:t>
            </w:r>
            <w:r w:rsidRPr="009B72F1">
              <w:rPr>
                <w:rFonts w:cstheme="minorBidi"/>
                <w:vertAlign w:val="subscript"/>
              </w:rPr>
              <w:t>2021</w:t>
            </w:r>
            <w:r w:rsidRPr="009B72F1">
              <w:rPr>
                <w:rFonts w:cstheme="minorBidi"/>
              </w:rPr>
              <w:t>, a</w:t>
            </w:r>
            <w:r w:rsidRPr="009B72F1">
              <w:rPr>
                <w:rFonts w:cstheme="minorBidi"/>
                <w:vertAlign w:val="subscript"/>
              </w:rPr>
              <w:t>2025</w:t>
            </w:r>
            <w:r w:rsidRPr="009B72F1">
              <w:rPr>
                <w:rFonts w:cstheme="minorBidi"/>
              </w:rPr>
              <w:t xml:space="preserve"> and a</w:t>
            </w:r>
            <w:r w:rsidRPr="009B72F1">
              <w:rPr>
                <w:rFonts w:cstheme="minorBidi"/>
                <w:vertAlign w:val="subscript"/>
              </w:rPr>
              <w:t>2030</w:t>
            </w:r>
            <w:r w:rsidRPr="009B72F1">
              <w:rPr>
                <w:rFonts w:cstheme="minorBidi"/>
              </w:rPr>
              <w:t xml:space="preserve"> calculated by the Commission in accordance with point 6.2 of Parts A and B of Annex I.</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values for a</w:t>
            </w:r>
            <w:r w:rsidRPr="009B72F1">
              <w:rPr>
                <w:rFonts w:cstheme="minorBidi"/>
                <w:vertAlign w:val="subscript"/>
              </w:rPr>
              <w:t>2021</w:t>
            </w:r>
            <w:r w:rsidRPr="009B72F1">
              <w:rPr>
                <w:rFonts w:cstheme="minorBidi"/>
              </w:rPr>
              <w:t>, a</w:t>
            </w:r>
            <w:r w:rsidRPr="009B72F1">
              <w:rPr>
                <w:rFonts w:cstheme="minorBidi"/>
                <w:vertAlign w:val="subscript"/>
              </w:rPr>
              <w:t>2025</w:t>
            </w:r>
            <w:r w:rsidRPr="009B72F1">
              <w:rPr>
                <w:rFonts w:cstheme="minorBidi"/>
              </w:rPr>
              <w:t xml:space="preserve"> and a</w:t>
            </w:r>
            <w:r w:rsidRPr="009B72F1">
              <w:rPr>
                <w:rFonts w:cstheme="minorBidi"/>
                <w:vertAlign w:val="subscript"/>
              </w:rPr>
              <w:t>2030</w:t>
            </w:r>
            <w:r w:rsidRPr="009B72F1">
              <w:rPr>
                <w:rFonts w:cstheme="minorBidi"/>
              </w:rPr>
              <w:t xml:space="preserve"> calculated by the Commission in accordance with point 6.2 of Parts A and B of Annex I.</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1"/>
        </w:trPr>
        <w:tc>
          <w:tcPr>
            <w:tcW w:w="14788" w:type="dxa"/>
            <w:gridSpan w:val="4"/>
            <w:vAlign w:val="center"/>
          </w:tcPr>
          <w:p w:rsidR="009B72F1" w:rsidRPr="009B72F1" w:rsidRDefault="009B72F1" w:rsidP="009B72F1">
            <w:pPr>
              <w:spacing w:before="0" w:after="0" w:line="240" w:lineRule="auto"/>
              <w:jc w:val="center"/>
              <w:rPr>
                <w:rFonts w:cstheme="minorBidi"/>
                <w:b/>
                <w:bCs/>
                <w:i/>
              </w:rPr>
            </w:pPr>
            <w:r w:rsidRPr="009B72F1">
              <w:rPr>
                <w:rFonts w:cstheme="minorBidi"/>
                <w:b/>
                <w:bCs/>
                <w:i/>
              </w:rPr>
              <w:t>Article 10</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10</w:t>
            </w:r>
          </w:p>
          <w:p w:rsidR="009B72F1" w:rsidRPr="009B72F1" w:rsidRDefault="009B72F1" w:rsidP="009B72F1">
            <w:pPr>
              <w:spacing w:before="0" w:after="0" w:line="240" w:lineRule="auto"/>
              <w:jc w:val="center"/>
              <w:rPr>
                <w:rFonts w:cstheme="minorBidi"/>
                <w:i/>
                <w:iCs/>
              </w:rPr>
            </w:pPr>
            <w:r w:rsidRPr="009B72F1">
              <w:rPr>
                <w:rFonts w:cstheme="minorBidi"/>
                <w:i/>
                <w:iCs/>
              </w:rPr>
              <w:t>Derogations for certain manufacturers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An application for a derogation from the specific emissions target calculated in accordance with Annex I may be made by a manufacturer of fewer than 10 000 new passenger cars or 22 000 new light commercial vehicles registered in the Union per calendar year, and which:</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10</w:t>
            </w:r>
          </w:p>
          <w:p w:rsidR="009B72F1" w:rsidRPr="009B72F1" w:rsidRDefault="009B72F1" w:rsidP="009B72F1">
            <w:pPr>
              <w:spacing w:before="0" w:after="0" w:line="240" w:lineRule="auto"/>
              <w:jc w:val="center"/>
              <w:rPr>
                <w:rFonts w:cstheme="minorBidi"/>
                <w:i/>
                <w:iCs/>
              </w:rPr>
            </w:pPr>
            <w:r w:rsidRPr="009B72F1">
              <w:rPr>
                <w:rFonts w:cstheme="minorBidi"/>
                <w:i/>
                <w:iCs/>
              </w:rPr>
              <w:t>Derogations for certain manufacturers</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An application for a derogation from the specific emissions target calculated in accordance with Annex I may be made by a manufacturer of fewer than 10 000 new passenger cars or 22 000 new light commercial vehicles registered in the Union per calendar year, and which:</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is not part of a group of connected manufacturers; or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is not part of a group of connected manufacturers; or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is part of a group of connected manufacturers that is responsible in total for fewer than 10 000 new passenger cars or 22 000 new light commercial vehicles registered in the Union per calendar year; or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is part of a group of connected manufacturers that is responsible in total for fewer than 10 000 new passenger cars or 22 000 new light commercial vehicles registered in the Union per calendar year; or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is part of a group of connected manufacturers but operates its own production facilities and design centre.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is part of a group of connected manufacturers but operates its own production facilities and design centre.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A derogation applied for under paragraph 1 may be granted for a maximum period of five calendar years renewable. An application shall be made to the Commission and shall include: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A derogation applied for under paragraph 1 may be granted for a maximum period of five calendar years</w:t>
            </w:r>
            <w:r w:rsidRPr="009B72F1">
              <w:rPr>
                <w:rFonts w:cstheme="minorBidi"/>
                <w:u w:val="single"/>
              </w:rPr>
              <w:t>, which is</w:t>
            </w:r>
            <w:r w:rsidRPr="009B72F1">
              <w:rPr>
                <w:rFonts w:cstheme="minorBidi"/>
              </w:rPr>
              <w:t xml:space="preserve"> renewable. An application shall be made to the Commission and shall include: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name of, and contact person for, the manufacturer;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name of, and contact person for, the manufacturer;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evidence that the manufacturer is eligible for a derogation under paragraph 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evidence that the manufacturer is eligible for a derogation under paragraph 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details of the passenger cars or light commercial vehicles which it manufactures including the test mass and specific emissions of CO</w:t>
            </w:r>
            <w:r w:rsidRPr="009B72F1">
              <w:rPr>
                <w:rFonts w:cstheme="minorBidi"/>
                <w:vertAlign w:val="subscript"/>
              </w:rPr>
              <w:t>2</w:t>
            </w:r>
            <w:r w:rsidRPr="009B72F1">
              <w:rPr>
                <w:rFonts w:cstheme="minorBidi"/>
              </w:rPr>
              <w:t xml:space="preserve"> of those passenger cars or light commercial vehicles; and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details of the passenger cars or light commercial vehicles which it manufactures including the test mass and specific emissions of CO</w:t>
            </w:r>
            <w:r w:rsidRPr="009B72F1">
              <w:rPr>
                <w:rFonts w:cstheme="minorBidi"/>
                <w:vertAlign w:val="subscript"/>
              </w:rPr>
              <w:t>2</w:t>
            </w:r>
            <w:r w:rsidRPr="009B72F1">
              <w:rPr>
                <w:rFonts w:cstheme="minorBidi"/>
              </w:rPr>
              <w:t xml:space="preserve"> of those passenger cars or light commercial vehicles; and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a specific emissions target consistent with its reduction potential, including the economic and technological potential to reduce its specific emissions of CO</w:t>
            </w:r>
            <w:r w:rsidRPr="009B72F1">
              <w:rPr>
                <w:rFonts w:cstheme="minorBidi"/>
                <w:vertAlign w:val="subscript"/>
              </w:rPr>
              <w:t>2</w:t>
            </w:r>
            <w:r w:rsidRPr="009B72F1">
              <w:rPr>
                <w:rFonts w:cstheme="minorBidi"/>
              </w:rPr>
              <w:t xml:space="preserve"> and taking into account the characteristics of the market for the type of passenger car or light commercial vehicle manufactured.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a specific emissions target consistent with its reduction potential, including the economic and technological potential to reduce its specific emissions of CO</w:t>
            </w:r>
            <w:r w:rsidRPr="009B72F1">
              <w:rPr>
                <w:rFonts w:cstheme="minorBidi"/>
                <w:vertAlign w:val="subscript"/>
              </w:rPr>
              <w:t>2</w:t>
            </w:r>
            <w:r w:rsidRPr="009B72F1">
              <w:rPr>
                <w:rFonts w:cstheme="minorBidi"/>
              </w:rPr>
              <w:t xml:space="preserve"> and taking into account the characteristics of the market for the type of passenger car or light commercial vehicle manufactured.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42</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10, paragraph 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Where the Commission considers that the manufacturer is eligible for a derogation applied for under paragraph 1 and is satisfied that the specific emissions target proposed by the manufacturer is consistent with its reduction potential, including the economic and technological potential to reduce its specific emissions of CO</w:t>
            </w:r>
            <w:r w:rsidRPr="009B72F1">
              <w:rPr>
                <w:rFonts w:cstheme="minorBidi"/>
                <w:vertAlign w:val="subscript"/>
              </w:rPr>
              <w:t>2</w:t>
            </w:r>
            <w:r w:rsidRPr="009B72F1">
              <w:rPr>
                <w:rFonts w:cstheme="minorBidi"/>
              </w:rPr>
              <w:t>, and taking into account the characteristics of the market for the type of light commercial vehicle manufactured, the Commission shall grant a derogation to the manufacturer. The application shall be submitted at the latest by 31 October of the first year in which the derogation shall apply.</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3.</w:t>
            </w:r>
            <w:r w:rsidRPr="009B72F1">
              <w:rPr>
                <w:rFonts w:cstheme="minorBidi"/>
                <w:lang w:val="en-US"/>
              </w:rPr>
              <w:tab/>
              <w:t>Where the Commission considers that the manufacturer is eligible for a derogation applied for under paragraph 1 and is satisfied that the  specific emissions target proposed by the manufacturer is consistent with its reduction potential, including the economic and technological potential to reduce its specific emissions of CO</w:t>
            </w:r>
            <w:r w:rsidRPr="009B72F1">
              <w:rPr>
                <w:rFonts w:cstheme="minorBidi"/>
                <w:vertAlign w:val="subscript"/>
                <w:lang w:val="en-US"/>
              </w:rPr>
              <w:t>2</w:t>
            </w:r>
            <w:r w:rsidRPr="009B72F1">
              <w:rPr>
                <w:rFonts w:cstheme="minorBidi"/>
                <w:lang w:val="en-US"/>
              </w:rPr>
              <w:t xml:space="preserve">, and taking into account the characteristics of the market for the type of </w:t>
            </w:r>
            <w:r w:rsidRPr="009B72F1">
              <w:rPr>
                <w:rFonts w:cstheme="minorBidi"/>
                <w:b/>
                <w:i/>
                <w:lang w:val="en-US"/>
              </w:rPr>
              <w:t xml:space="preserve">passenger car or </w:t>
            </w:r>
            <w:r w:rsidRPr="009B72F1">
              <w:rPr>
                <w:rFonts w:cstheme="minorBidi"/>
                <w:lang w:val="en-US"/>
              </w:rPr>
              <w:t>light commercial vehicle manufactured, the Commission shall grant a derogation to the manufacturer. The application shall be submitted at the latest by 31 October of the first year in which the derogation shall apply.</w:t>
            </w:r>
          </w:p>
        </w:tc>
        <w:tc>
          <w:tcPr>
            <w:tcW w:w="3697" w:type="dxa"/>
          </w:tcPr>
          <w:p w:rsidR="009B72F1" w:rsidRPr="009B72F1" w:rsidRDefault="009B72F1" w:rsidP="009B72F1">
            <w:pPr>
              <w:numPr>
                <w:ilvl w:val="0"/>
                <w:numId w:val="51"/>
              </w:numPr>
              <w:spacing w:before="0" w:after="0" w:line="240" w:lineRule="auto"/>
              <w:ind w:left="0" w:firstLine="0"/>
              <w:contextualSpacing/>
              <w:rPr>
                <w:rFonts w:eastAsia="Times New Roman"/>
                <w:szCs w:val="20"/>
                <w:lang w:eastAsia="en-GB"/>
              </w:rPr>
            </w:pPr>
            <w:r w:rsidRPr="009B72F1">
              <w:rPr>
                <w:rFonts w:eastAsia="Times New Roman"/>
                <w:szCs w:val="20"/>
                <w:lang w:eastAsia="en-GB"/>
              </w:rPr>
              <w:t>Where the Commission considers that the manufacturer is eligible for a derogation applied for under paragraph 1 and is satisfied that the specific emissions target proposed by the manufacturer is consistent with its reduction potential, including the economic and technological potential to reduce its specific emissions of CO</w:t>
            </w:r>
            <w:r w:rsidRPr="009B72F1">
              <w:rPr>
                <w:rFonts w:eastAsia="Times New Roman"/>
                <w:szCs w:val="20"/>
                <w:vertAlign w:val="subscript"/>
                <w:lang w:eastAsia="en-GB"/>
              </w:rPr>
              <w:t>2</w:t>
            </w:r>
            <w:r w:rsidRPr="009B72F1">
              <w:rPr>
                <w:rFonts w:eastAsia="Times New Roman"/>
                <w:szCs w:val="20"/>
                <w:lang w:eastAsia="en-GB"/>
              </w:rPr>
              <w:t xml:space="preserve">, and taking into account the characteristics of the market for the type of </w:t>
            </w:r>
            <w:r w:rsidRPr="009B72F1">
              <w:rPr>
                <w:rFonts w:eastAsia="Times New Roman"/>
                <w:szCs w:val="20"/>
                <w:u w:val="single"/>
                <w:lang w:eastAsia="en-GB"/>
              </w:rPr>
              <w:t>passenger car or</w:t>
            </w:r>
            <w:r w:rsidRPr="009B72F1">
              <w:rPr>
                <w:rFonts w:eastAsia="Times New Roman"/>
                <w:szCs w:val="20"/>
                <w:lang w:eastAsia="en-GB"/>
              </w:rPr>
              <w:t xml:space="preserve"> light commercial vehicle manufactured, the Commission shall grant a derogation to the manufacturer. The application shall be submitted at the latest by 31 October of the first year in which the derogation shall apply.</w:t>
            </w:r>
          </w:p>
        </w:tc>
        <w:tc>
          <w:tcPr>
            <w:tcW w:w="3697" w:type="dxa"/>
          </w:tcPr>
          <w:p w:rsidR="009B72F1" w:rsidRPr="009B72F1" w:rsidRDefault="009B72F1" w:rsidP="009B72F1">
            <w:pPr>
              <w:spacing w:before="0" w:after="0" w:line="240" w:lineRule="auto"/>
              <w:rPr>
                <w:rFonts w:cstheme="minorBidi"/>
              </w:rPr>
            </w:pPr>
            <w:r w:rsidRPr="009B72F1">
              <w:rPr>
                <w:rFonts w:cstheme="minorBidi"/>
              </w:rPr>
              <w:t>Agreed – identical texts</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An application for a derogation from the specific emissions target calculated in accordance with points 1 to 4 of Part A of Annex I may be made by a manufacturer which is responsible, together with all of its connected undertakings, for between 10 000 and 300 000 new passenger cars registered in the Union per calendar year.</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numPr>
                <w:ilvl w:val="0"/>
                <w:numId w:val="51"/>
              </w:numPr>
              <w:spacing w:before="0" w:after="0" w:line="240" w:lineRule="auto"/>
              <w:ind w:left="-23" w:firstLine="0"/>
              <w:contextualSpacing/>
              <w:rPr>
                <w:rFonts w:eastAsia="Times New Roman"/>
                <w:szCs w:val="20"/>
                <w:lang w:eastAsia="en-GB"/>
              </w:rPr>
            </w:pPr>
            <w:r w:rsidRPr="009B72F1">
              <w:rPr>
                <w:rFonts w:eastAsia="Times New Roman"/>
                <w:szCs w:val="20"/>
                <w:lang w:eastAsia="en-GB"/>
              </w:rPr>
              <w:t xml:space="preserve">An application for a derogation from the specific emissions target calculated in accordance with points 1 to 4 </w:t>
            </w:r>
            <w:r w:rsidRPr="009B72F1">
              <w:rPr>
                <w:rFonts w:eastAsia="Times New Roman"/>
                <w:bCs/>
                <w:szCs w:val="20"/>
                <w:u w:val="single"/>
                <w:lang w:eastAsia="en-GB"/>
              </w:rPr>
              <w:t>and point 6.3</w:t>
            </w:r>
            <w:r w:rsidRPr="009B72F1">
              <w:rPr>
                <w:rFonts w:eastAsia="Times New Roman"/>
                <w:bCs/>
                <w:szCs w:val="20"/>
                <w:lang w:eastAsia="en-GB"/>
              </w:rPr>
              <w:t xml:space="preserve"> </w:t>
            </w:r>
            <w:r w:rsidRPr="009B72F1">
              <w:rPr>
                <w:rFonts w:eastAsia="Times New Roman"/>
                <w:szCs w:val="20"/>
                <w:lang w:eastAsia="en-GB"/>
              </w:rPr>
              <w:t>of Part A of Annex I may be made by a manufacturer which is responsible, together with all of its connected undertakings, for between 10 000 and 300 000 new passenger cars registered in the Union per calendar year.</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Such application may be made by a manufacturer in respect of itself or in respect of itself together with any of its connected undertakings. An application shall be made to the Commission and shall include: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Such application may be made by a manufacturer in respect of itself or in respect of itself together with any of its connected undertakings. An application shall be made to the Commission and shall include: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all of the information referred to in paragraphs 2(a) and (c) including, where relevant, information about any connected undertakings;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all of the information referred to in paragraphs 2(a) and (c) including, where relevant, information about any connected undertakings;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a target which is a 45 % reduction on the average specific emissions of CO</w:t>
            </w:r>
            <w:r w:rsidRPr="009B72F1">
              <w:rPr>
                <w:rFonts w:cstheme="minorBidi"/>
                <w:vertAlign w:val="subscript"/>
              </w:rPr>
              <w:t>2</w:t>
            </w:r>
            <w:r w:rsidRPr="009B72F1">
              <w:rPr>
                <w:rFonts w:cstheme="minorBidi"/>
              </w:rPr>
              <w:t xml:space="preserve"> in 2007 or, where a single application is made in respect of a number of connected undertakings, a 45 % reduction on the average of those undertakings’ average specific emissions of CO</w:t>
            </w:r>
            <w:r w:rsidRPr="009B72F1">
              <w:rPr>
                <w:rFonts w:cstheme="minorBidi"/>
                <w:vertAlign w:val="subscript"/>
              </w:rPr>
              <w:t>2</w:t>
            </w:r>
            <w:r w:rsidRPr="009B72F1">
              <w:rPr>
                <w:rFonts w:cstheme="minorBidi"/>
              </w:rPr>
              <w:t xml:space="preserve"> in 2007.</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 xml:space="preserve">(b) </w:t>
            </w:r>
            <w:r w:rsidRPr="009B72F1">
              <w:rPr>
                <w:rFonts w:cstheme="minorBidi"/>
              </w:rPr>
              <w:tab/>
            </w:r>
            <w:r w:rsidRPr="009B72F1">
              <w:rPr>
                <w:rFonts w:cstheme="minorBidi"/>
                <w:bCs/>
                <w:u w:val="single"/>
              </w:rPr>
              <w:t>in relation to applications referring to points 1 to 4 of Part A of Annex I,</w:t>
            </w:r>
            <w:r w:rsidRPr="009B72F1">
              <w:rPr>
                <w:rFonts w:cstheme="minorBidi"/>
                <w:b/>
              </w:rPr>
              <w:t xml:space="preserve"> </w:t>
            </w:r>
            <w:r w:rsidRPr="009B72F1">
              <w:rPr>
                <w:rFonts w:cstheme="minorBidi"/>
              </w:rPr>
              <w:t>a target which is a 45 % reduction on the average specific emissions of CO</w:t>
            </w:r>
            <w:r w:rsidRPr="009B72F1">
              <w:rPr>
                <w:rFonts w:cstheme="minorBidi"/>
                <w:vertAlign w:val="subscript"/>
              </w:rPr>
              <w:t>2</w:t>
            </w:r>
            <w:r w:rsidRPr="009B72F1">
              <w:rPr>
                <w:rFonts w:cstheme="minorBidi"/>
              </w:rPr>
              <w:t xml:space="preserve"> in 2007 or, where a single application is made in respect of a number of connected undertakings, a 45 % reduction on the average of those undertakings’ average specific emissions of CO</w:t>
            </w:r>
            <w:r w:rsidRPr="009B72F1">
              <w:rPr>
                <w:rFonts w:cstheme="minorBidi"/>
                <w:vertAlign w:val="subscript"/>
              </w:rPr>
              <w:t>2</w:t>
            </w:r>
            <w:r w:rsidRPr="009B72F1">
              <w:rPr>
                <w:rFonts w:cstheme="minorBidi"/>
              </w:rPr>
              <w:t xml:space="preserve"> in 2007;</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lang w:val="fr-BE"/>
              </w:rPr>
              <w:t>Article 10, paragraph 4 c (new)</w:t>
            </w:r>
          </w:p>
        </w:tc>
      </w:tr>
      <w:tr w:rsidR="009B72F1" w:rsidRPr="009B72F1" w:rsidTr="00E41CF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bCs/>
              </w:rPr>
            </w:pPr>
            <w:r w:rsidRPr="009B72F1">
              <w:rPr>
                <w:rFonts w:cstheme="minorBidi"/>
                <w:bCs/>
              </w:rPr>
              <w:t xml:space="preserve">(c) </w:t>
            </w:r>
            <w:r w:rsidRPr="009B72F1">
              <w:rPr>
                <w:rFonts w:cstheme="minorBidi"/>
                <w:bCs/>
              </w:rPr>
              <w:tab/>
            </w:r>
            <w:r w:rsidRPr="009B72F1">
              <w:rPr>
                <w:rFonts w:cstheme="minorBidi"/>
                <w:bCs/>
                <w:u w:val="single"/>
              </w:rPr>
              <w:t>in relation to applications referring to point 6.3 of Part A of Annex I the following details:</w:t>
            </w:r>
          </w:p>
          <w:p w:rsidR="009B72F1" w:rsidRPr="009B72F1" w:rsidRDefault="009B72F1" w:rsidP="009B72F1">
            <w:pPr>
              <w:spacing w:before="0" w:after="0" w:line="240" w:lineRule="auto"/>
              <w:ind w:left="826" w:hanging="425"/>
              <w:rPr>
                <w:rFonts w:cstheme="minorBidi"/>
                <w:bCs/>
                <w:u w:val="single"/>
              </w:rPr>
            </w:pPr>
            <w:r w:rsidRPr="009B72F1">
              <w:rPr>
                <w:rFonts w:cstheme="minorBidi"/>
                <w:bCs/>
                <w:u w:val="single"/>
              </w:rPr>
              <w:t>(i)</w:t>
            </w:r>
            <w:r w:rsidRPr="009B72F1">
              <w:rPr>
                <w:rFonts w:cstheme="minorBidi"/>
                <w:bCs/>
                <w:u w:val="single"/>
              </w:rPr>
              <w:tab/>
              <w:t>a target applicable in the calendar years 2025 to 2029 which is the reduction specified in Article 1(4)(a) on the target calculated in accordance with point (b) of this paragraph taking into account the CO</w:t>
            </w:r>
            <w:r w:rsidRPr="009B72F1">
              <w:rPr>
                <w:rFonts w:cstheme="minorBidi"/>
                <w:bCs/>
                <w:u w:val="single"/>
                <w:vertAlign w:val="subscript"/>
              </w:rPr>
              <w:t>2</w:t>
            </w:r>
            <w:r w:rsidRPr="009B72F1">
              <w:rPr>
                <w:rFonts w:cstheme="minorBidi"/>
                <w:bCs/>
                <w:u w:val="single"/>
              </w:rPr>
              <w:t xml:space="preserve"> emissions measured pursuant to Regulation (EU) 2017/1151;</w:t>
            </w:r>
          </w:p>
          <w:p w:rsidR="009B72F1" w:rsidRPr="009B72F1" w:rsidRDefault="009B72F1" w:rsidP="009B72F1">
            <w:pPr>
              <w:spacing w:before="0" w:after="0" w:line="240" w:lineRule="auto"/>
              <w:ind w:left="826" w:hanging="425"/>
              <w:rPr>
                <w:rFonts w:cstheme="minorBidi"/>
                <w:bCs/>
                <w:u w:val="single"/>
              </w:rPr>
            </w:pPr>
            <w:r w:rsidRPr="009B72F1">
              <w:rPr>
                <w:rFonts w:cstheme="minorBidi"/>
                <w:bCs/>
                <w:u w:val="single"/>
              </w:rPr>
              <w:t>(ii)</w:t>
            </w:r>
            <w:r w:rsidRPr="009B72F1">
              <w:rPr>
                <w:rFonts w:cstheme="minorBidi"/>
                <w:bCs/>
                <w:u w:val="single"/>
              </w:rPr>
              <w:tab/>
              <w:t>a target applicable in the calendar year 2030 which is the reduction specified in Article 1(5)(a) on the target calculated in accordance with point (b) of this paragraph taking into account the CO</w:t>
            </w:r>
            <w:r w:rsidRPr="009B72F1">
              <w:rPr>
                <w:rFonts w:cstheme="minorBidi"/>
                <w:bCs/>
                <w:u w:val="single"/>
                <w:vertAlign w:val="subscript"/>
              </w:rPr>
              <w:t>2</w:t>
            </w:r>
            <w:r w:rsidRPr="009B72F1">
              <w:rPr>
                <w:rFonts w:cstheme="minorBidi"/>
                <w:bCs/>
                <w:u w:val="single"/>
              </w:rPr>
              <w:t xml:space="preserve"> emissions measured pursuant to Regulation (EU) 2017/1151.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Where information on a manufacturer's average specific emissions of CO2 does not exist for the year 2007, the Commission shall determine an equivalent reduction target based upon the best available CO2 emissions reduction technologies deployed in passenger cars of comparable mass and taking into account the characteristics of the market for the type of car manufactured. This target shall be used by the applicant for the purposes of point (b).</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Where information on a manufacturer's average specific emissions of CO2 does not exist for the year 2007, the Commission shall determine an equivalent reduction target based upon the best available CO2 emissions reduction technologies deployed in passenger cars of comparable mass and taking into account the characteristics of the market for the type of car manufactured. This target shall be used by the applicant for the purposes of point (b).</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grant a derogation to the manufacturer where it is demonstrated that the criteria for the derogation referred to in this paragraph have been met.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grant a derogation to the manufacturer where it is demonstrated that the criteria for the derogation referred to in this paragraph have been met.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A manufacturer which is subject to a derogation in accordance with this Article shall notify the Commission immediately of any change which affects or may affect its eligibility for a derogation.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5.</w:t>
            </w:r>
            <w:r w:rsidRPr="009B72F1">
              <w:rPr>
                <w:rFonts w:cstheme="minorBidi"/>
              </w:rPr>
              <w:tab/>
              <w:t>A manufacturer which is subject to a derogation in accordance with this Article shall notify the Commission immediately of any change which affects or may affect its eligibility for a derogation.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6.</w:t>
            </w:r>
            <w:r w:rsidRPr="009B72F1">
              <w:rPr>
                <w:rFonts w:cstheme="minorBidi"/>
              </w:rPr>
              <w:tab/>
              <w:t>Where the Commission considers, whether on the basis of a notification under paragraph 5 or otherwise, that a manufacturer is no longer eligible for the derogation, it shall revoke the derogation with effect from 1 January of the next calendar year and shall notify the manufacturer thereof.</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6.</w:t>
            </w:r>
            <w:r w:rsidRPr="009B72F1">
              <w:rPr>
                <w:rFonts w:cstheme="minorBidi"/>
              </w:rPr>
              <w:tab/>
              <w:t>Where the Commission considers, whether on the basis of a notification under paragraph 5 or otherwise, that a manufacturer is no longer eligible for the derogation, it shall revoke the derogation with effect from 1 January of the next calendar year and shall notify the manufacturer thereof.</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Where the manufacturer does not attain its specific emissions target, the Commission shall impose the excess emissions premium on the manufacturer, as set out in Article 8.</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7.</w:t>
            </w:r>
            <w:r w:rsidRPr="009B72F1">
              <w:rPr>
                <w:rFonts w:cstheme="minorBidi"/>
              </w:rPr>
              <w:tab/>
              <w:t>Where the manufacturer does not attain its specific emissions target, the Commission shall impose the excess emissions premium on the manufacturer, as set out in Article 8.</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8.</w:t>
            </w:r>
            <w:r w:rsidRPr="009B72F1">
              <w:rPr>
                <w:rFonts w:cstheme="minorBidi"/>
              </w:rPr>
              <w:tab/>
              <w:t>The Commission shall be empowered to adopt delegated acts in accordance with Article 16 laying down rules to supplement paragraphs 1 to 7 of this Article, as regards the interpretation of the eligibility criteria for derogations, the content of the applications, and the content and assessment of programmes for the reduction of specific emissions of CO</w:t>
            </w:r>
            <w:r w:rsidRPr="009B72F1">
              <w:rPr>
                <w:rFonts w:cstheme="minorBidi"/>
                <w:vertAlign w:val="subscript"/>
              </w:rPr>
              <w:t>2</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numPr>
                <w:ilvl w:val="0"/>
                <w:numId w:val="52"/>
              </w:numPr>
              <w:spacing w:before="0" w:after="240" w:line="240" w:lineRule="auto"/>
              <w:ind w:left="0" w:firstLine="0"/>
              <w:contextualSpacing/>
              <w:rPr>
                <w:rFonts w:eastAsia="Times New Roman"/>
                <w:szCs w:val="20"/>
                <w:lang w:eastAsia="en-GB"/>
              </w:rPr>
            </w:pPr>
            <w:r w:rsidRPr="009B72F1">
              <w:rPr>
                <w:rFonts w:eastAsia="Times New Roman"/>
                <w:szCs w:val="20"/>
                <w:lang w:eastAsia="en-GB"/>
              </w:rPr>
              <w:t>The Commission shall be empowered to adopt delegated acts in accordance with Article 16 laying down rules to supplement paragraphs 1 to 7 of this Article, as regards the interpretation of the eligibility criteria for derogations, the content of the applications, and the content and assessment of programmes for the reduction of specific emissions of CO</w:t>
            </w:r>
            <w:r w:rsidRPr="009B72F1">
              <w:rPr>
                <w:rFonts w:eastAsia="Times New Roman"/>
                <w:szCs w:val="20"/>
                <w:vertAlign w:val="subscript"/>
                <w:lang w:eastAsia="en-GB"/>
              </w:rPr>
              <w:t>2</w:t>
            </w:r>
            <w:r w:rsidRPr="009B72F1">
              <w:rPr>
                <w:rFonts w:eastAsia="Times New Roman"/>
                <w:szCs w:val="20"/>
                <w:lang w:eastAsia="en-GB"/>
              </w:rPr>
              <w:t>.</w:t>
            </w:r>
          </w:p>
          <w:p w:rsidR="009B72F1" w:rsidRPr="009B72F1" w:rsidRDefault="009B72F1" w:rsidP="009B72F1">
            <w:pPr>
              <w:spacing w:before="0" w:after="0" w:line="240" w:lineRule="auto"/>
              <w:rPr>
                <w:rFonts w:cstheme="minorBidi"/>
                <w:bCs/>
                <w:u w:val="single"/>
              </w:rPr>
            </w:pPr>
            <w:r w:rsidRPr="009B72F1">
              <w:rPr>
                <w:rFonts w:cstheme="minorBidi"/>
                <w:bCs/>
                <w:u w:val="single"/>
              </w:rPr>
              <w:t>The Commission shall also be empowered to adopt delegated acts in accordance with Article 16 to amend Part A of Annex I for the purpose of setting out the calculation formulae of the derogation targets referred to in paragraph 4(c).</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9.</w:t>
            </w:r>
            <w:r w:rsidRPr="009B72F1">
              <w:rPr>
                <w:rFonts w:cstheme="minorBidi"/>
              </w:rPr>
              <w:tab/>
              <w:t>Applications for a derogation, including the information supporting it, notifications under paragraph 5, revocations under paragraph 6 and any imposition of an excess emissions premium under paragraph 7 and measures adopted pursuant to paragraph 8, shall be made publicly available, subject to Regulation (EC) No 1049/2001 of the European Parliament and of the Council</w:t>
            </w:r>
            <w:r w:rsidRPr="009B72F1">
              <w:rPr>
                <w:rFonts w:cstheme="minorBidi"/>
                <w:b/>
                <w:bCs/>
                <w:vertAlign w:val="superscript"/>
              </w:rPr>
              <w:t>15</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15</w:t>
            </w:r>
            <w:r w:rsidRPr="009B72F1">
              <w:rPr>
                <w:rFonts w:cstheme="minorBidi"/>
              </w:rPr>
              <w:tab/>
              <w:t>Regulation (EC) No 1049/2001 of the European Parliament and of the Council of 30 May 2001 regarding public access to European Parliament, Council and Commission documents (OJ L 145, 31.5.2001, p. 43).</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9.</w:t>
            </w:r>
            <w:r w:rsidRPr="009B72F1">
              <w:rPr>
                <w:rFonts w:cstheme="minorBidi"/>
              </w:rPr>
              <w:tab/>
              <w:t>Applications for a derogation, including the information supporting it, notifications under paragraph 5, revocations under paragraph 6 and any imposition of an excess emissions premium under paragraph 7 and measures adopted pursuant to paragraph 8, shall be made publicly available, subject to Regulation (EC) No 1049/2001 of the European Parliament and of the Council</w:t>
            </w:r>
            <w:r w:rsidRPr="009B72F1">
              <w:rPr>
                <w:rFonts w:cstheme="minorBidi"/>
                <w:b/>
                <w:bCs/>
                <w:vertAlign w:val="superscript"/>
              </w:rPr>
              <w:t>15</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15</w:t>
            </w:r>
            <w:r w:rsidRPr="009B72F1">
              <w:rPr>
                <w:rFonts w:cstheme="minorBidi"/>
              </w:rPr>
              <w:tab/>
              <w:t>Regulation (EC) No 1049/2001 of the European Parliament and of the Council of 30 May 2001 regarding public access to European Parliament, Council and Commission documents (OJ L 145, 31.5.2001, p. 43).</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spacing w:before="0" w:after="0" w:line="240" w:lineRule="auto"/>
              <w:jc w:val="center"/>
              <w:rPr>
                <w:rFonts w:cstheme="minorBidi"/>
                <w:b/>
                <w:bCs/>
                <w:i/>
              </w:rPr>
            </w:pPr>
            <w:r w:rsidRPr="009B72F1">
              <w:rPr>
                <w:rFonts w:cstheme="minorBidi"/>
                <w:b/>
                <w:bCs/>
                <w:i/>
              </w:rPr>
              <w:t>Article 11</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11</w:t>
            </w:r>
          </w:p>
          <w:p w:rsidR="009B72F1" w:rsidRPr="009B72F1" w:rsidRDefault="009B72F1" w:rsidP="009B72F1">
            <w:pPr>
              <w:spacing w:before="0" w:after="0" w:line="240" w:lineRule="auto"/>
              <w:jc w:val="center"/>
              <w:rPr>
                <w:rFonts w:cstheme="minorBidi"/>
                <w:i/>
                <w:iCs/>
              </w:rPr>
            </w:pPr>
            <w:r w:rsidRPr="009B72F1">
              <w:rPr>
                <w:rFonts w:cstheme="minorBidi"/>
                <w:i/>
                <w:iCs/>
              </w:rPr>
              <w:t>Eco-innovation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Upon application by a supplier or a manufacturer, CO</w:t>
            </w:r>
            <w:r w:rsidRPr="009B72F1">
              <w:rPr>
                <w:rFonts w:cstheme="minorBidi"/>
                <w:vertAlign w:val="subscript"/>
              </w:rPr>
              <w:t>2</w:t>
            </w:r>
            <w:r w:rsidRPr="009B72F1">
              <w:rPr>
                <w:rFonts w:cstheme="minorBidi"/>
              </w:rPr>
              <w:t xml:space="preserve"> savings achieved through the use of innovative technologies or a combination of innovative technologies (‘innovative technology packages’) shall be considered.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11</w:t>
            </w:r>
          </w:p>
          <w:p w:rsidR="009B72F1" w:rsidRPr="009B72F1" w:rsidRDefault="009B72F1" w:rsidP="009B72F1">
            <w:pPr>
              <w:spacing w:before="0" w:after="0" w:line="240" w:lineRule="auto"/>
              <w:jc w:val="center"/>
              <w:rPr>
                <w:rFonts w:cstheme="minorBidi"/>
                <w:i/>
                <w:iCs/>
              </w:rPr>
            </w:pPr>
            <w:r w:rsidRPr="009B72F1">
              <w:rPr>
                <w:rFonts w:cstheme="minorBidi"/>
                <w:i/>
                <w:iCs/>
              </w:rPr>
              <w:t>Eco-innovation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Upon application by a supplier or a manufacturer, CO</w:t>
            </w:r>
            <w:r w:rsidRPr="009B72F1">
              <w:rPr>
                <w:rFonts w:cstheme="minorBidi"/>
                <w:vertAlign w:val="subscript"/>
              </w:rPr>
              <w:t>2</w:t>
            </w:r>
            <w:r w:rsidRPr="009B72F1">
              <w:rPr>
                <w:rFonts w:cstheme="minorBidi"/>
              </w:rPr>
              <w:t xml:space="preserve"> savings achieved through the use of innovative technologies or a combination of innovative technologies (‘innovative technology packages’) shall be considered.</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43</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11, paragraph 1, subparagraph 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Such technologies shall be taken into consideration only if the methodology used to assess them is capable of producing verifiable, repeatable and comparable results. </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Such technologies shall be taken into consideration only if the methodology used to assess them is capable of producing verifiable, repeatable and comparable results</w:t>
            </w:r>
            <w:r w:rsidRPr="009B72F1">
              <w:rPr>
                <w:rFonts w:cstheme="minorBidi"/>
                <w:b/>
                <w:i/>
                <w:lang w:val="en-US"/>
              </w:rPr>
              <w:t>, and only until the WLTP- measured value is not complemented or replaced by other data that are more representative of real-world emissions</w:t>
            </w:r>
            <w:r w:rsidRPr="009B72F1">
              <w:rPr>
                <w:rFonts w:cstheme="minorBidi"/>
                <w:lang w:val="en-US"/>
              </w:rPr>
              <w:t>.</w:t>
            </w: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Such technologies shall be taken into consideration only if the methodology used to assess them is capable of producing verifiable, repeatable and comparable results. </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44, 45, 46 and 17</w:t>
            </w:r>
          </w:p>
        </w:tc>
      </w:tr>
      <w:tr w:rsidR="009B72F1" w:rsidRPr="00D861B6" w:rsidTr="00E41CFC">
        <w:tc>
          <w:tcPr>
            <w:tcW w:w="14788" w:type="dxa"/>
            <w:gridSpan w:val="4"/>
          </w:tcPr>
          <w:p w:rsidR="009B72F1" w:rsidRPr="009B72F1" w:rsidRDefault="009B72F1" w:rsidP="009B72F1">
            <w:pPr>
              <w:spacing w:before="0" w:after="0" w:line="240" w:lineRule="auto"/>
              <w:jc w:val="center"/>
              <w:rPr>
                <w:rFonts w:cstheme="minorBidi"/>
                <w:b/>
                <w:bCs/>
                <w:lang w:val="fr-BE"/>
              </w:rPr>
            </w:pPr>
            <w:r w:rsidRPr="009B72F1">
              <w:rPr>
                <w:rFonts w:cstheme="minorBidi"/>
                <w:b/>
                <w:bCs/>
                <w:lang w:val="fr-BE"/>
              </w:rPr>
              <w:t>Amendment 44</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11, paragraph 1, subparagraph 3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lang w:val="en-US"/>
              </w:rPr>
              <w:t>3a.</w:t>
            </w:r>
            <w:r w:rsidRPr="009B72F1">
              <w:rPr>
                <w:rFonts w:cstheme="minorBidi"/>
                <w:b/>
                <w:i/>
                <w:lang w:val="en-US"/>
              </w:rPr>
              <w:tab/>
              <w:t>Within 12 months of the approval of an innovative technology or innovative technology package, the supplier or the manufacturer of such approved innovative technology or package shall provide evidence based on results from real-driving emission tests on production vehicles to validate the contribution of such technology or package.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rPr>
              <w:t>Amendments 22, 44, 47, 48, 49, 50, 51 and 54 related to RDE not acceptable. To be discussed further</w:t>
            </w:r>
          </w:p>
        </w:tc>
      </w:tr>
      <w:tr w:rsidR="009B72F1" w:rsidRPr="009B72F1" w:rsidTr="00E41CFC">
        <w:tc>
          <w:tcPr>
            <w:tcW w:w="3697" w:type="dxa"/>
          </w:tcPr>
          <w:p w:rsidR="009B72F1" w:rsidRPr="009B72F1" w:rsidRDefault="009B72F1" w:rsidP="002C7B84">
            <w:pPr>
              <w:spacing w:before="0" w:after="0" w:line="240" w:lineRule="auto"/>
              <w:rPr>
                <w:rFonts w:cstheme="minorBidi"/>
              </w:rPr>
            </w:pPr>
            <w:r w:rsidRPr="009B72F1">
              <w:rPr>
                <w:rFonts w:cstheme="minorBidi"/>
              </w:rPr>
              <w:t>The total contribution of those technologies to reducing the average specific emissions of a manufacturer may be up to 7 g CO</w:t>
            </w:r>
            <w:r w:rsidRPr="009B72F1">
              <w:rPr>
                <w:rFonts w:cstheme="minorBidi"/>
                <w:vertAlign w:val="subscript"/>
              </w:rPr>
              <w:t>2</w:t>
            </w:r>
            <w:r w:rsidRPr="009B72F1">
              <w:rPr>
                <w:rFonts w:cstheme="minorBidi"/>
              </w:rPr>
              <w:t>/km.</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The total contribution of those technologies to reducing the average specific emissions of a manufacturer may be up to 7 g CO</w:t>
            </w:r>
            <w:r w:rsidRPr="009B72F1">
              <w:rPr>
                <w:rFonts w:cstheme="minorBidi"/>
                <w:vertAlign w:val="subscript"/>
              </w:rPr>
              <w:t>2</w:t>
            </w:r>
            <w:r w:rsidRPr="009B72F1">
              <w:rPr>
                <w:rFonts w:cstheme="minorBidi"/>
              </w:rPr>
              <w:t>/km.</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45</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11, paragraph 1, subparagraph 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may adjust the cap with effect from 2025 onwards. Those adjustments shall be performed by means of delegated acts in accordance with Article 16.</w:t>
            </w: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The Commission may adjust the cap </w:t>
            </w:r>
            <w:r w:rsidRPr="009B72F1">
              <w:rPr>
                <w:rFonts w:cstheme="minorBidi"/>
                <w:b/>
                <w:bCs/>
                <w:i/>
                <w:iCs/>
              </w:rPr>
              <w:t>downwards</w:t>
            </w:r>
            <w:r w:rsidRPr="009B72F1">
              <w:rPr>
                <w:rFonts w:cstheme="minorBidi"/>
              </w:rPr>
              <w:t xml:space="preserve"> with effect from 2025 onwards. Those adjustments shall be performed by means of delegated acts in accordance with Article 16.</w:t>
            </w:r>
          </w:p>
        </w:tc>
        <w:tc>
          <w:tcPr>
            <w:tcW w:w="3697" w:type="dxa"/>
          </w:tcPr>
          <w:p w:rsidR="009B72F1" w:rsidRPr="009B72F1" w:rsidRDefault="009B72F1" w:rsidP="009B72F1">
            <w:pPr>
              <w:spacing w:before="0" w:after="0" w:line="240" w:lineRule="auto"/>
              <w:rPr>
                <w:rFonts w:cstheme="minorBidi"/>
              </w:rPr>
            </w:pPr>
            <w:r w:rsidRPr="009B72F1">
              <w:rPr>
                <w:rFonts w:cstheme="minorBidi"/>
              </w:rPr>
              <w:t xml:space="preserve">The Commission may adjust the cap with effect from 2025 onwards </w:t>
            </w:r>
            <w:r w:rsidRPr="009B72F1">
              <w:rPr>
                <w:rFonts w:cstheme="minorBidi"/>
                <w:u w:val="single"/>
              </w:rPr>
              <w:t>to take into account technological developments</w:t>
            </w:r>
            <w:r w:rsidRPr="009B72F1">
              <w:rPr>
                <w:rFonts w:cstheme="minorBidi"/>
              </w:rPr>
              <w:t xml:space="preserve">. Those adjustments shall be performed by means of delegated acts in accordance with Article 16. </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color w:val="4F81BD" w:themeColor="accent1"/>
              </w:rPr>
            </w:pPr>
          </w:p>
          <w:p w:rsidR="009B72F1" w:rsidRPr="009B72F1" w:rsidRDefault="009B72F1" w:rsidP="009B72F1">
            <w:pPr>
              <w:spacing w:before="0" w:after="0" w:line="240" w:lineRule="auto"/>
              <w:rPr>
                <w:rFonts w:cstheme="minorBidi"/>
                <w:i/>
              </w:rPr>
            </w:pPr>
            <w:r w:rsidRPr="009B72F1">
              <w:rPr>
                <w:rFonts w:cstheme="minorBidi"/>
                <w:i/>
              </w:rPr>
              <w:t>See also AMs 43, 44, 46 and 17</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Commission shall adopt, by means of implementing acts, detailed provisions for a procedure to approve the innovative technologies or innovative technology packages referred to in paragraph 1. Those implementing acts shall be adopted in accordance with the examination procedure referred to in Article 15(2) of this Regulation. Those detailed provisions shall be based on the following criteria for innovative technologies: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Commission shall adopt, by means of implementing acts, detailed provisions for a procedure to approve the innovative technologies or innovative technology packages referred to in paragraph 1. Those implementing acts shall be adopted in accordance with the examination procedure referred to in Article 15(2) of this Regulation. Those detailed provisions shall be based on the following criteria for innovative technologies: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supplier or manufacturer must be accountable for the CO</w:t>
            </w:r>
            <w:r w:rsidRPr="009B72F1">
              <w:rPr>
                <w:rFonts w:cstheme="minorBidi"/>
                <w:vertAlign w:val="subscript"/>
              </w:rPr>
              <w:t>2</w:t>
            </w:r>
            <w:r w:rsidRPr="009B72F1">
              <w:rPr>
                <w:rFonts w:cstheme="minorBidi"/>
              </w:rPr>
              <w:t xml:space="preserve"> savings achieved through the use of the innovative technologies;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the supplier or manufacturer must be accountable for the CO</w:t>
            </w:r>
            <w:r w:rsidRPr="009B72F1">
              <w:rPr>
                <w:rFonts w:cstheme="minorBidi"/>
                <w:vertAlign w:val="subscript"/>
              </w:rPr>
              <w:t>2</w:t>
            </w:r>
            <w:r w:rsidRPr="009B72F1">
              <w:rPr>
                <w:rFonts w:cstheme="minorBidi"/>
              </w:rPr>
              <w:t xml:space="preserve"> savings achieved through the use of the innovative technologies;</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innovative technologies must make a verified contribution to CO</w:t>
            </w:r>
            <w:r w:rsidRPr="009B72F1">
              <w:rPr>
                <w:rFonts w:cstheme="minorBidi"/>
                <w:vertAlign w:val="subscript"/>
              </w:rPr>
              <w:t>2</w:t>
            </w:r>
            <w:r w:rsidRPr="009B72F1">
              <w:rPr>
                <w:rFonts w:cstheme="minorBidi"/>
              </w:rPr>
              <w:t xml:space="preserve"> reduction;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the innovative technologies must make a verified contribution to CO</w:t>
            </w:r>
            <w:r w:rsidRPr="009B72F1">
              <w:rPr>
                <w:rFonts w:cstheme="minorBidi"/>
                <w:vertAlign w:val="subscript"/>
              </w:rPr>
              <w:t>2</w:t>
            </w:r>
            <w:r w:rsidRPr="009B72F1">
              <w:rPr>
                <w:rFonts w:cstheme="minorBidi"/>
              </w:rPr>
              <w:t xml:space="preserve"> reduction;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innovative technologies must not be covered by the standard test cycle CO</w:t>
            </w:r>
            <w:r w:rsidRPr="009B72F1">
              <w:rPr>
                <w:rFonts w:cstheme="minorBidi"/>
                <w:vertAlign w:val="subscript"/>
              </w:rPr>
              <w:t>2</w:t>
            </w:r>
            <w:r w:rsidRPr="009B72F1">
              <w:rPr>
                <w:rFonts w:cstheme="minorBidi"/>
              </w:rPr>
              <w:t xml:space="preserve"> measurement;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the innovative technologies must not be covered by the standard test cycle CO</w:t>
            </w:r>
            <w:r w:rsidRPr="009B72F1">
              <w:rPr>
                <w:rFonts w:cstheme="minorBidi"/>
                <w:vertAlign w:val="subscript"/>
              </w:rPr>
              <w:t>2</w:t>
            </w:r>
            <w:r w:rsidRPr="009B72F1">
              <w:rPr>
                <w:rFonts w:cstheme="minorBidi"/>
              </w:rPr>
              <w:t xml:space="preserve"> measurement;</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46</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11, paragraph 2, point d</w:t>
            </w: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the innovative technologies must not be covered by mandatory provisions due to complementary additional measures complying with the 10 g CO</w:t>
            </w:r>
            <w:r w:rsidRPr="009B72F1">
              <w:rPr>
                <w:rFonts w:cstheme="minorBidi"/>
                <w:vertAlign w:val="subscript"/>
              </w:rPr>
              <w:t>2</w:t>
            </w:r>
            <w:r w:rsidRPr="009B72F1">
              <w:rPr>
                <w:rFonts w:cstheme="minorBidi"/>
              </w:rPr>
              <w:t>/km reduction referred to in Article 1 or be mandatory under other provisions of Union law. With effect from 1 January 2025, this criterion shall not apply with regard to efficiency improvements for air conditioning systems.</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lang w:val="en-US"/>
              </w:rPr>
              <w:t>(d)</w:t>
            </w:r>
            <w:r w:rsidRPr="009B72F1">
              <w:rPr>
                <w:rFonts w:cstheme="minorBidi"/>
                <w:lang w:val="en-US"/>
              </w:rPr>
              <w:tab/>
              <w:t>the innovative technologies must not be covered by mandatory provisions due to complementary additional measures complying with the 10 g CO</w:t>
            </w:r>
            <w:r w:rsidRPr="009B72F1">
              <w:rPr>
                <w:rFonts w:cstheme="minorBidi"/>
                <w:vertAlign w:val="subscript"/>
                <w:lang w:val="en-US"/>
              </w:rPr>
              <w:t>2</w:t>
            </w:r>
            <w:r w:rsidRPr="009B72F1">
              <w:rPr>
                <w:rFonts w:cstheme="minorBidi"/>
                <w:lang w:val="en-US"/>
              </w:rPr>
              <w:t xml:space="preserve">/km reduction referred to in Article 1 or be mandatory under other provisions of Union law. With effect from 1 January 2025, this criterion shall not apply with regard to efficiency improvements for air conditioning </w:t>
            </w:r>
            <w:r w:rsidRPr="009B72F1">
              <w:rPr>
                <w:rFonts w:cstheme="minorBidi"/>
                <w:b/>
                <w:i/>
                <w:lang w:val="en-US"/>
              </w:rPr>
              <w:t xml:space="preserve">and heating </w:t>
            </w:r>
            <w:r w:rsidRPr="009B72F1">
              <w:rPr>
                <w:rFonts w:cstheme="minorBidi"/>
                <w:lang w:val="en-US"/>
              </w:rPr>
              <w:t>systems.</w:t>
            </w: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the innovative technologies must not be covered by mandatory provisions due to complementary additional measures complying with the 10 g CO</w:t>
            </w:r>
            <w:r w:rsidRPr="009B72F1">
              <w:rPr>
                <w:rFonts w:cstheme="minorBidi"/>
                <w:vertAlign w:val="subscript"/>
              </w:rPr>
              <w:t>2</w:t>
            </w:r>
            <w:r w:rsidRPr="009B72F1">
              <w:rPr>
                <w:rFonts w:cstheme="minorBidi"/>
              </w:rPr>
              <w:t>/km reduction referred to in Article 1 or be mandatory under other provisions of Union law. With effect from 1 January 2025, this criterion shall not apply with regard to efficiency improvements for air conditioning systems.</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p w:rsidR="009B72F1" w:rsidRPr="009B72F1" w:rsidRDefault="009B72F1" w:rsidP="009B72F1">
            <w:pPr>
              <w:spacing w:before="0" w:after="0" w:line="240" w:lineRule="auto"/>
              <w:rPr>
                <w:rFonts w:cstheme="minorBidi"/>
                <w:color w:val="1F497D" w:themeColor="text2"/>
              </w:rPr>
            </w:pPr>
          </w:p>
          <w:p w:rsidR="009B72F1" w:rsidRPr="009B72F1" w:rsidRDefault="009B72F1" w:rsidP="009B72F1">
            <w:pPr>
              <w:spacing w:before="0" w:after="0" w:line="240" w:lineRule="auto"/>
              <w:rPr>
                <w:rFonts w:cstheme="minorBidi"/>
              </w:rPr>
            </w:pPr>
            <w:r w:rsidRPr="009B72F1">
              <w:rPr>
                <w:rFonts w:cstheme="minorBidi"/>
              </w:rPr>
              <w:t>(Heating is already covered)</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also AMs 43, 44, 45 and 17</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A supplier or a manufacturer who applies for a measure to be approved as an innovative technology or innovative technology package shall submit a report, including a verification report undertaken by an independent and certified body, to the Commission. In the event of a possible interaction of the measure with another innovative technology or innovative technology package already approved, the report shall mention that interaction and the verification report shall evaluate to what extent that interaction modifies the reduction achieved by each measure.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A supplier or a manufacturer who applies for a measure to be approved as an innovative technology or innovative technology package shall submit a report, including a verification report undertaken by an independent and certified body, to the Commission. In the event of a possible interaction of the measure with another innovative technology or innovative technology package already approved, the report shall mention that interaction and the verification report shall evaluate to what extent that interaction modifies the reduction achieved by each measure.</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Commission shall attest the reduction achieved on the basis of the criteria set out in paragraph 2.</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The Commission shall attest the reduction achieved on the basis of the criteria set out in paragraph 2.</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1"/>
        </w:trPr>
        <w:tc>
          <w:tcPr>
            <w:tcW w:w="14788" w:type="dxa"/>
            <w:gridSpan w:val="4"/>
            <w:vAlign w:val="center"/>
          </w:tcPr>
          <w:p w:rsidR="009B72F1" w:rsidRPr="009B72F1" w:rsidRDefault="009B72F1" w:rsidP="009B72F1">
            <w:pPr>
              <w:keepNext/>
              <w:pageBreakBefore/>
              <w:spacing w:before="0" w:after="0" w:line="240" w:lineRule="auto"/>
              <w:jc w:val="center"/>
              <w:rPr>
                <w:rFonts w:cstheme="minorBidi"/>
                <w:b/>
                <w:bCs/>
              </w:rPr>
            </w:pPr>
            <w:r w:rsidRPr="009B72F1">
              <w:rPr>
                <w:rFonts w:cstheme="minorBidi"/>
                <w:b/>
                <w:bCs/>
              </w:rPr>
              <w:t>Amendment 47</w:t>
            </w:r>
          </w:p>
          <w:p w:rsidR="009B72F1" w:rsidRPr="009B72F1" w:rsidRDefault="009B72F1" w:rsidP="009B72F1">
            <w:pPr>
              <w:spacing w:before="0" w:after="0" w:line="240" w:lineRule="auto"/>
              <w:jc w:val="center"/>
              <w:rPr>
                <w:rFonts w:cstheme="minorBidi"/>
                <w:b/>
                <w:bCs/>
                <w:i/>
              </w:rPr>
            </w:pPr>
            <w:r w:rsidRPr="009B72F1">
              <w:rPr>
                <w:rFonts w:cstheme="minorBidi"/>
                <w:b/>
                <w:bCs/>
                <w:i/>
              </w:rPr>
              <w:t>Article 12, paragraph 1</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12</w:t>
            </w:r>
          </w:p>
          <w:p w:rsidR="009B72F1" w:rsidRPr="009B72F1" w:rsidRDefault="009B72F1" w:rsidP="009B72F1">
            <w:pPr>
              <w:spacing w:before="0" w:after="0" w:line="240" w:lineRule="auto"/>
              <w:jc w:val="center"/>
              <w:rPr>
                <w:rFonts w:cstheme="minorBidi"/>
                <w:i/>
                <w:iCs/>
              </w:rPr>
            </w:pPr>
            <w:r w:rsidRPr="009B72F1">
              <w:rPr>
                <w:rFonts w:cstheme="minorBidi"/>
                <w:i/>
                <w:iCs/>
              </w:rPr>
              <w:t>Real world CO2 emissions and energy consumption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Commission shall monitor and assess the real world representativeness of the CO</w:t>
            </w:r>
            <w:r w:rsidRPr="009B72F1">
              <w:rPr>
                <w:rFonts w:cstheme="minorBidi"/>
                <w:vertAlign w:val="subscript"/>
              </w:rPr>
              <w:t>2</w:t>
            </w:r>
            <w:r w:rsidRPr="009B72F1">
              <w:rPr>
                <w:rFonts w:cstheme="minorBidi"/>
              </w:rPr>
              <w:t xml:space="preserve"> emission and energy consumption values determined in accordance with Regulation (EU) 2017/1151. It shall ensure that the public is informed of how that representativeness evolves over time.</w:t>
            </w:r>
          </w:p>
        </w:tc>
        <w:tc>
          <w:tcPr>
            <w:tcW w:w="3697" w:type="dxa"/>
          </w:tcPr>
          <w:p w:rsidR="009B72F1" w:rsidRPr="009B72F1" w:rsidRDefault="009B72F1" w:rsidP="009B72F1">
            <w:pPr>
              <w:spacing w:before="0" w:after="0" w:line="240" w:lineRule="auto"/>
              <w:jc w:val="center"/>
              <w:rPr>
                <w:rFonts w:cstheme="minorBidi"/>
                <w:i/>
                <w:iCs/>
                <w:lang w:val="en-US"/>
              </w:rPr>
            </w:pPr>
            <w:r w:rsidRPr="009B72F1">
              <w:rPr>
                <w:rFonts w:cstheme="minorBidi"/>
                <w:i/>
                <w:iCs/>
                <w:lang w:val="en-US"/>
              </w:rPr>
              <w:t>Article 12</w:t>
            </w:r>
          </w:p>
          <w:p w:rsidR="009B72F1" w:rsidRPr="009B72F1" w:rsidRDefault="009B72F1" w:rsidP="009B72F1">
            <w:pPr>
              <w:spacing w:before="0" w:after="0" w:line="240" w:lineRule="auto"/>
              <w:jc w:val="center"/>
              <w:rPr>
                <w:rFonts w:cstheme="minorBidi"/>
                <w:i/>
                <w:iCs/>
                <w:lang w:val="en-US"/>
              </w:rPr>
            </w:pPr>
            <w:r w:rsidRPr="009B72F1">
              <w:rPr>
                <w:rFonts w:cstheme="minorBidi"/>
                <w:i/>
                <w:iCs/>
                <w:lang w:val="en-US"/>
              </w:rPr>
              <w:t>Real world CO2 emissions and energy consumption</w:t>
            </w:r>
          </w:p>
          <w:p w:rsidR="009B72F1" w:rsidRPr="009B72F1" w:rsidRDefault="009B72F1" w:rsidP="009B72F1">
            <w:pPr>
              <w:spacing w:before="0" w:after="0" w:line="240" w:lineRule="auto"/>
              <w:rPr>
                <w:rFonts w:cstheme="minorBidi"/>
                <w:lang w:val="en-US"/>
              </w:rPr>
            </w:pPr>
          </w:p>
          <w:p w:rsidR="009B72F1" w:rsidRPr="009B72F1" w:rsidRDefault="009B72F1" w:rsidP="009B72F1">
            <w:pPr>
              <w:spacing w:before="0" w:after="0" w:line="240" w:lineRule="auto"/>
              <w:rPr>
                <w:rFonts w:cstheme="minorBidi"/>
              </w:rPr>
            </w:pPr>
            <w:r w:rsidRPr="009B72F1">
              <w:rPr>
                <w:rFonts w:cstheme="minorBidi"/>
                <w:lang w:val="en-US"/>
              </w:rPr>
              <w:t>1.</w:t>
            </w:r>
            <w:r w:rsidRPr="009B72F1">
              <w:rPr>
                <w:rFonts w:cstheme="minorBidi"/>
                <w:lang w:val="en-US"/>
              </w:rPr>
              <w:tab/>
              <w:t>The Commission shall monitor and assess the real world representativeness of the CO</w:t>
            </w:r>
            <w:r w:rsidRPr="009B72F1">
              <w:rPr>
                <w:rFonts w:cstheme="minorBidi"/>
                <w:vertAlign w:val="subscript"/>
                <w:lang w:val="en-US"/>
              </w:rPr>
              <w:t xml:space="preserve">2 </w:t>
            </w:r>
            <w:r w:rsidRPr="009B72F1">
              <w:rPr>
                <w:rFonts w:cstheme="minorBidi"/>
                <w:lang w:val="en-US"/>
              </w:rPr>
              <w:t xml:space="preserve">emission and energy consumption values determined in accordance with Regulation (EU) 2017/1151. </w:t>
            </w:r>
            <w:r w:rsidRPr="009B72F1">
              <w:rPr>
                <w:rFonts w:cstheme="minorBidi"/>
                <w:b/>
                <w:bCs/>
              </w:rPr>
              <w:t>[…]</w:t>
            </w:r>
          </w:p>
        </w:t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12</w:t>
            </w:r>
          </w:p>
          <w:p w:rsidR="009B72F1" w:rsidRPr="009B72F1" w:rsidRDefault="009B72F1" w:rsidP="009B72F1">
            <w:pPr>
              <w:spacing w:before="0" w:after="0" w:line="240" w:lineRule="auto"/>
              <w:jc w:val="center"/>
              <w:rPr>
                <w:rFonts w:cstheme="minorBidi"/>
                <w:i/>
                <w:iCs/>
              </w:rPr>
            </w:pPr>
            <w:r w:rsidRPr="009B72F1">
              <w:rPr>
                <w:rFonts w:cstheme="minorBidi"/>
                <w:i/>
                <w:iCs/>
              </w:rPr>
              <w:t>Real world CO</w:t>
            </w:r>
            <w:r w:rsidRPr="009B72F1">
              <w:rPr>
                <w:rFonts w:cstheme="minorBidi"/>
                <w:i/>
                <w:iCs/>
                <w:vertAlign w:val="subscript"/>
              </w:rPr>
              <w:t>2</w:t>
            </w:r>
            <w:r w:rsidRPr="009B72F1">
              <w:rPr>
                <w:rFonts w:cstheme="minorBidi"/>
                <w:i/>
                <w:iCs/>
              </w:rPr>
              <w:t xml:space="preserve"> emissions and energy consumption</w:t>
            </w:r>
          </w:p>
          <w:p w:rsidR="009B72F1" w:rsidRPr="009B72F1" w:rsidRDefault="009B72F1" w:rsidP="009B72F1">
            <w:pPr>
              <w:spacing w:before="0" w:after="0" w:line="240" w:lineRule="auto"/>
              <w:rPr>
                <w:rFonts w:cstheme="minorBidi"/>
                <w:lang w:val="en-US"/>
              </w:rPr>
            </w:pPr>
          </w:p>
          <w:p w:rsidR="009B72F1" w:rsidRPr="009B72F1" w:rsidRDefault="009B72F1" w:rsidP="005C1599">
            <w:pPr>
              <w:spacing w:before="0" w:after="0" w:line="240" w:lineRule="auto"/>
              <w:rPr>
                <w:rFonts w:eastAsia="Times New Roman"/>
                <w:szCs w:val="20"/>
                <w:lang w:eastAsia="en-GB"/>
              </w:rPr>
            </w:pPr>
            <w:r w:rsidRPr="009B72F1">
              <w:rPr>
                <w:rFonts w:eastAsia="Times New Roman"/>
                <w:szCs w:val="20"/>
                <w:lang w:eastAsia="en-GB"/>
              </w:rPr>
              <w:t>1.</w:t>
            </w:r>
            <w:r w:rsidRPr="009B72F1">
              <w:rPr>
                <w:rFonts w:eastAsia="Times New Roman"/>
                <w:szCs w:val="20"/>
                <w:lang w:eastAsia="en-GB"/>
              </w:rPr>
              <w:tab/>
              <w:t>The Commission shall monitor and assess the real world representativeness of the CO</w:t>
            </w:r>
            <w:r w:rsidRPr="009B72F1">
              <w:rPr>
                <w:rFonts w:eastAsia="Times New Roman"/>
                <w:szCs w:val="20"/>
                <w:vertAlign w:val="subscript"/>
                <w:lang w:eastAsia="en-GB"/>
              </w:rPr>
              <w:t>2</w:t>
            </w:r>
            <w:r w:rsidRPr="009B72F1">
              <w:rPr>
                <w:rFonts w:eastAsia="Times New Roman"/>
                <w:szCs w:val="20"/>
                <w:lang w:eastAsia="en-GB"/>
              </w:rPr>
              <w:t xml:space="preserve"> emission and energy consumption values determined</w:t>
            </w:r>
            <w:r w:rsidRPr="009B72F1">
              <w:rPr>
                <w:rFonts w:eastAsia="Times New Roman"/>
                <w:b/>
                <w:bCs/>
                <w:szCs w:val="20"/>
                <w:lang w:eastAsia="en-GB"/>
              </w:rPr>
              <w:t xml:space="preserve"> </w:t>
            </w:r>
            <w:r w:rsidRPr="009B72F1">
              <w:rPr>
                <w:rFonts w:eastAsia="Times New Roman"/>
                <w:szCs w:val="20"/>
                <w:lang w:eastAsia="en-GB"/>
              </w:rPr>
              <w:t xml:space="preserve">[…] </w:t>
            </w:r>
            <w:r w:rsidRPr="009B72F1">
              <w:rPr>
                <w:rFonts w:eastAsia="Times New Roman"/>
                <w:szCs w:val="20"/>
                <w:u w:val="single"/>
                <w:lang w:eastAsia="en-GB"/>
              </w:rPr>
              <w:t>pursuant to Regulation (EC) No 715/2007</w:t>
            </w:r>
            <w:r w:rsidRPr="009B72F1">
              <w:rPr>
                <w:rFonts w:eastAsia="Times New Roman"/>
                <w:szCs w:val="20"/>
                <w:lang w:eastAsia="en-GB"/>
              </w:rPr>
              <w:t>. It shall ensure that the public is informed of how that representativeness evolves over time.</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rPr>
              <w:t>Amendments 22, 44, 47, 48, 49, 50, 51 and 54 related to RDE not acceptable. To be discussed further</w:t>
            </w: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48</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12, paragraph 1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lang w:val="en-US"/>
              </w:rPr>
              <w:t>1a.</w:t>
            </w:r>
            <w:r w:rsidRPr="009B72F1">
              <w:rPr>
                <w:rFonts w:cstheme="minorBidi"/>
                <w:b/>
                <w:i/>
                <w:lang w:val="en-US"/>
              </w:rPr>
              <w:tab/>
              <w:t>In order to ensure the representativeness referred to in paragraph 1, compliance with this Regulation shall be measured, from 1 January 2023, by means of a real-world CO</w:t>
            </w:r>
            <w:r w:rsidRPr="009B72F1">
              <w:rPr>
                <w:rFonts w:cstheme="minorBidi"/>
                <w:b/>
                <w:i/>
                <w:vertAlign w:val="subscript"/>
                <w:lang w:val="en-US"/>
              </w:rPr>
              <w:t xml:space="preserve">2 </w:t>
            </w:r>
            <w:r w:rsidRPr="009B72F1">
              <w:rPr>
                <w:rFonts w:cstheme="minorBidi"/>
                <w:b/>
                <w:i/>
                <w:lang w:val="en-US"/>
              </w:rPr>
              <w:t>emissions test. The Commission shall adopt delegated acts in accordance with Article 16, at the latest two years after the date of application of this Regulation, in order to supplement this Regulation by</w:t>
            </w:r>
            <w:r w:rsidRPr="009B72F1">
              <w:rPr>
                <w:rFonts w:cstheme="minorBidi"/>
                <w:lang w:val="en-US"/>
              </w:rPr>
              <w:t xml:space="preserve"> </w:t>
            </w:r>
            <w:r w:rsidRPr="009B72F1">
              <w:rPr>
                <w:rFonts w:cstheme="minorBidi"/>
                <w:b/>
                <w:i/>
                <w:lang w:val="en-US"/>
              </w:rPr>
              <w:t>developing the real-world CO</w:t>
            </w:r>
            <w:r w:rsidRPr="009B72F1">
              <w:rPr>
                <w:rFonts w:cstheme="minorBidi"/>
                <w:b/>
                <w:i/>
                <w:vertAlign w:val="subscript"/>
                <w:lang w:val="en-US"/>
              </w:rPr>
              <w:t xml:space="preserve">2 </w:t>
            </w:r>
            <w:r w:rsidRPr="009B72F1">
              <w:rPr>
                <w:rFonts w:cstheme="minorBidi"/>
                <w:b/>
                <w:i/>
                <w:lang w:val="en-US"/>
              </w:rPr>
              <w:t>emissions test using PEMS.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Amendments 22, 44, 47, 48, 49, 50, 51 and 54 related to RDE not acceptable. To be discussed further</w:t>
            </w:r>
          </w:p>
          <w:p w:rsidR="009B72F1" w:rsidRPr="009B72F1" w:rsidRDefault="009B72F1" w:rsidP="009B72F1">
            <w:pPr>
              <w:spacing w:before="0" w:after="0" w:line="240" w:lineRule="auto"/>
              <w:rPr>
                <w:rFonts w:cstheme="minorBidi"/>
                <w: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49</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12, paragraph 1 b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1b.</w:t>
            </w:r>
            <w:r w:rsidRPr="009B72F1">
              <w:rPr>
                <w:rFonts w:cstheme="minorBidi"/>
                <w:b/>
                <w:i/>
                <w:lang w:val="en-US"/>
              </w:rPr>
              <w:tab/>
              <w:t>Until the real-world CO</w:t>
            </w:r>
            <w:r w:rsidRPr="009B72F1">
              <w:rPr>
                <w:rFonts w:cstheme="minorBidi"/>
                <w:b/>
                <w:i/>
                <w:vertAlign w:val="subscript"/>
                <w:lang w:val="en-US"/>
              </w:rPr>
              <w:t xml:space="preserve">2 </w:t>
            </w:r>
            <w:r w:rsidRPr="009B72F1">
              <w:rPr>
                <w:rFonts w:cstheme="minorBidi"/>
                <w:b/>
                <w:i/>
                <w:lang w:val="en-US"/>
              </w:rPr>
              <w:t>emissions test becomes applicable, compliance with this Regulation shall be measured on the basis of data from fuel consumption meters and subject to a limit set for each manufacturer in 2021 as a percentage difference, that is not to be exceeded, between that data and the manufacturer’s specific CO</w:t>
            </w:r>
            <w:r w:rsidRPr="009B72F1">
              <w:rPr>
                <w:rFonts w:cstheme="minorBidi"/>
                <w:b/>
                <w:i/>
                <w:vertAlign w:val="subscript"/>
                <w:lang w:val="en-US"/>
              </w:rPr>
              <w:t>2</w:t>
            </w:r>
            <w:r w:rsidRPr="009B72F1">
              <w:rPr>
                <w:rFonts w:cstheme="minorBidi"/>
                <w:b/>
                <w:i/>
                <w:lang w:val="en-US"/>
              </w:rPr>
              <w:t xml:space="preserve"> emissions that is measured for the purpose of type approval certification procedures initiated from 2021 onwards in accordance with Regulation (EC) No 715/2007.</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Amendments 22, 44, 47, 48, 49, 50, 51 and 54 related to RDE not acceptable. To be discussed further</w:t>
            </w:r>
          </w:p>
          <w:p w:rsidR="009B72F1" w:rsidRPr="009B72F1" w:rsidRDefault="009B72F1" w:rsidP="009B72F1">
            <w:pPr>
              <w:spacing w:before="0" w:after="0" w:line="240" w:lineRule="auto"/>
              <w:rPr>
                <w:rFonts w:cstheme="minorBidi"/>
                <w: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50</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12, paragraph 1 c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1c.</w:t>
            </w:r>
            <w:r w:rsidRPr="009B72F1">
              <w:rPr>
                <w:rFonts w:cstheme="minorBidi"/>
                <w:b/>
                <w:i/>
                <w:lang w:val="en-US"/>
              </w:rPr>
              <w:tab/>
              <w:t xml:space="preserve"> Where a manufacturer’s specific CO</w:t>
            </w:r>
            <w:r w:rsidRPr="009B72F1">
              <w:rPr>
                <w:rFonts w:cstheme="minorBidi"/>
                <w:b/>
                <w:i/>
                <w:vertAlign w:val="subscript"/>
                <w:lang w:val="en-US"/>
              </w:rPr>
              <w:t>2</w:t>
            </w:r>
            <w:r w:rsidRPr="009B72F1">
              <w:rPr>
                <w:rFonts w:cstheme="minorBidi"/>
                <w:b/>
                <w:i/>
                <w:lang w:val="en-US"/>
              </w:rPr>
              <w:t xml:space="preserve"> emissions exceed the limit set in paragraph 1b, the specific CO</w:t>
            </w:r>
            <w:r w:rsidRPr="009B72F1">
              <w:rPr>
                <w:rFonts w:cstheme="minorBidi"/>
                <w:b/>
                <w:i/>
                <w:vertAlign w:val="subscript"/>
                <w:lang w:val="en-US"/>
              </w:rPr>
              <w:t xml:space="preserve">2 </w:t>
            </w:r>
            <w:r w:rsidRPr="009B72F1">
              <w:rPr>
                <w:rFonts w:cstheme="minorBidi"/>
                <w:b/>
                <w:i/>
                <w:lang w:val="en-US"/>
              </w:rPr>
              <w:t>emission target for that manufacturer, which is used for the purpose of compliance with this Regulation, shall be adjusted by the exceedance identified.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r w:rsidRPr="009B72F1">
              <w:rPr>
                <w:rFonts w:cstheme="minorBidi"/>
              </w:rPr>
              <w:t>Amendments 22, 44, 47, 48, 49, 50, 51 and 54 related to RDE not acceptable. To be discussed further</w:t>
            </w:r>
          </w:p>
          <w:p w:rsidR="009B72F1" w:rsidRPr="009B72F1" w:rsidRDefault="009B72F1" w:rsidP="009B72F1">
            <w:pPr>
              <w:spacing w:before="0" w:after="0" w:line="240" w:lineRule="auto"/>
              <w:rPr>
                <w:rFonts w:cstheme="minorBidi"/>
                <w:i/>
              </w:rPr>
            </w:pPr>
          </w:p>
        </w:tc>
      </w:tr>
      <w:tr w:rsidR="009B72F1" w:rsidRPr="009B72F1" w:rsidTr="00E41CFC">
        <w:tc>
          <w:tcPr>
            <w:tcW w:w="14788" w:type="dxa"/>
            <w:gridSpan w:val="4"/>
          </w:tcPr>
          <w:p w:rsidR="009B72F1" w:rsidRPr="009B72F1" w:rsidRDefault="009B72F1" w:rsidP="009B72F1">
            <w:pPr>
              <w:spacing w:before="0" w:after="0" w:line="240" w:lineRule="auto"/>
              <w:jc w:val="center"/>
              <w:rPr>
                <w:rFonts w:cstheme="minorBidi"/>
              </w:rPr>
            </w:pPr>
            <w:r w:rsidRPr="009B72F1">
              <w:rPr>
                <w:rFonts w:cstheme="minorBidi"/>
                <w:b/>
                <w:bCs/>
                <w:i/>
                <w:lang w:val="fr-BE"/>
              </w:rPr>
              <w:t xml:space="preserve">Article 12, paragraph 2 </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For that purpose, the Commission shall ensure the availability, from manufacturers or national authorities, as the case may be, of robust non-personal data on real world CO</w:t>
            </w:r>
            <w:r w:rsidRPr="009B72F1">
              <w:rPr>
                <w:rFonts w:cstheme="minorBidi"/>
                <w:vertAlign w:val="subscript"/>
              </w:rPr>
              <w:t>2</w:t>
            </w:r>
            <w:r w:rsidRPr="009B72F1">
              <w:rPr>
                <w:rFonts w:cstheme="minorBidi"/>
              </w:rPr>
              <w:t xml:space="preserve"> emissions and energy consumption of passenger cars and light commercial vehicles.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rPr>
              <w:t>2.</w:t>
            </w:r>
            <w:r w:rsidRPr="009B72F1">
              <w:rPr>
                <w:rFonts w:cstheme="minorBidi"/>
              </w:rPr>
              <w:tab/>
              <w:t xml:space="preserve">For that purpose, the Commission shall ensure […] </w:t>
            </w:r>
            <w:r w:rsidRPr="009B72F1">
              <w:rPr>
                <w:rFonts w:cstheme="minorBidi"/>
                <w:u w:val="single"/>
              </w:rPr>
              <w:t>that the following parameters relating to</w:t>
            </w:r>
            <w:r w:rsidRPr="009B72F1">
              <w:rPr>
                <w:rFonts w:cstheme="minorBidi"/>
              </w:rPr>
              <w:t xml:space="preserve"> real world CO</w:t>
            </w:r>
            <w:r w:rsidRPr="009B72F1">
              <w:rPr>
                <w:rFonts w:cstheme="minorBidi"/>
                <w:vertAlign w:val="subscript"/>
              </w:rPr>
              <w:t>2</w:t>
            </w:r>
            <w:r w:rsidRPr="009B72F1">
              <w:rPr>
                <w:rFonts w:cstheme="minorBidi"/>
              </w:rPr>
              <w:t xml:space="preserve"> emissions and energy consumption of passenger cars and light commercial vehicles </w:t>
            </w:r>
            <w:r w:rsidRPr="009B72F1">
              <w:rPr>
                <w:rFonts w:cstheme="minorBidi"/>
                <w:u w:val="single"/>
              </w:rPr>
              <w:t>are made available at regular intervals to the Commission, starting from 1 January 2021, from manufacturers, national authorities or through direct data transfer from vehicles, as the case may be:</w:t>
            </w:r>
          </w:p>
          <w:p w:rsidR="009B72F1" w:rsidRPr="009B72F1" w:rsidRDefault="009B72F1" w:rsidP="009B72F1">
            <w:pPr>
              <w:spacing w:before="0" w:after="0" w:line="240" w:lineRule="auto"/>
              <w:ind w:left="426" w:hanging="426"/>
              <w:rPr>
                <w:rFonts w:cstheme="minorBidi"/>
                <w:u w:val="single"/>
              </w:rPr>
            </w:pPr>
            <w:r w:rsidRPr="009B72F1">
              <w:rPr>
                <w:rFonts w:cstheme="minorBidi"/>
                <w:u w:val="single"/>
              </w:rPr>
              <w:t>(a)</w:t>
            </w:r>
            <w:r w:rsidRPr="009B72F1">
              <w:rPr>
                <w:rFonts w:cstheme="minorBidi"/>
              </w:rPr>
              <w:tab/>
            </w:r>
            <w:r w:rsidRPr="009B72F1">
              <w:rPr>
                <w:rFonts w:cstheme="minorBidi"/>
                <w:u w:val="single"/>
              </w:rPr>
              <w:t xml:space="preserve">vehicle identification number; </w:t>
            </w:r>
          </w:p>
          <w:p w:rsidR="009B72F1" w:rsidRPr="009B72F1" w:rsidRDefault="009B72F1" w:rsidP="009B72F1">
            <w:pPr>
              <w:spacing w:before="0" w:after="0" w:line="240" w:lineRule="auto"/>
              <w:ind w:left="426" w:hanging="426"/>
              <w:rPr>
                <w:rFonts w:cstheme="minorBidi"/>
                <w:u w:val="single"/>
              </w:rPr>
            </w:pPr>
            <w:r w:rsidRPr="009B72F1">
              <w:rPr>
                <w:rFonts w:cstheme="minorBidi"/>
                <w:u w:val="single"/>
              </w:rPr>
              <w:br w:type="page"/>
              <w:t>(b)</w:t>
            </w:r>
            <w:r w:rsidRPr="009B72F1">
              <w:rPr>
                <w:rFonts w:cstheme="minorBidi"/>
              </w:rPr>
              <w:tab/>
            </w:r>
            <w:r w:rsidRPr="009B72F1">
              <w:rPr>
                <w:rFonts w:cstheme="minorBidi"/>
                <w:u w:val="single"/>
              </w:rPr>
              <w:t>fuel and/or electric energy consumed;</w:t>
            </w:r>
          </w:p>
          <w:p w:rsidR="009B72F1" w:rsidRPr="009B72F1" w:rsidRDefault="009B72F1" w:rsidP="009B72F1">
            <w:pPr>
              <w:spacing w:before="0" w:after="0" w:line="240" w:lineRule="auto"/>
              <w:ind w:left="426" w:hanging="426"/>
              <w:rPr>
                <w:rFonts w:cstheme="minorBidi"/>
                <w:u w:val="single"/>
              </w:rPr>
            </w:pPr>
            <w:r w:rsidRPr="009B72F1">
              <w:rPr>
                <w:rFonts w:cstheme="minorBidi"/>
                <w:u w:val="single"/>
              </w:rPr>
              <w:t>(c)</w:t>
            </w:r>
            <w:r w:rsidRPr="009B72F1">
              <w:rPr>
                <w:rFonts w:cstheme="minorBidi"/>
              </w:rPr>
              <w:tab/>
            </w:r>
            <w:r w:rsidRPr="009B72F1">
              <w:rPr>
                <w:rFonts w:cstheme="minorBidi"/>
                <w:u w:val="single"/>
              </w:rPr>
              <w:t>total distance travelled;</w:t>
            </w:r>
          </w:p>
          <w:p w:rsidR="009B72F1" w:rsidRPr="009B72F1" w:rsidRDefault="009B72F1" w:rsidP="009B72F1">
            <w:pPr>
              <w:spacing w:before="0" w:after="0" w:line="240" w:lineRule="auto"/>
              <w:ind w:left="426" w:hanging="426"/>
              <w:rPr>
                <w:rFonts w:cstheme="minorBidi"/>
                <w:u w:val="single"/>
              </w:rPr>
            </w:pPr>
            <w:r w:rsidRPr="009B72F1">
              <w:rPr>
                <w:rFonts w:cstheme="minorBidi"/>
                <w:u w:val="single"/>
              </w:rPr>
              <w:t>(d)</w:t>
            </w:r>
            <w:r w:rsidRPr="009B72F1">
              <w:rPr>
                <w:rFonts w:cstheme="minorBidi"/>
              </w:rPr>
              <w:tab/>
            </w:r>
            <w:r w:rsidRPr="009B72F1">
              <w:rPr>
                <w:rFonts w:cstheme="minorBidi"/>
                <w:u w:val="single"/>
              </w:rPr>
              <w:t>for externally chargeable hybrid electric vehicles, the fuel and electric energy consumed and the distance travelled distributed over the different driving modes.</w:t>
            </w:r>
          </w:p>
          <w:p w:rsidR="009B72F1" w:rsidRPr="009B72F1" w:rsidRDefault="009B72F1" w:rsidP="00FF6596">
            <w:pPr>
              <w:spacing w:before="240" w:after="0" w:line="240" w:lineRule="auto"/>
              <w:rPr>
                <w:rFonts w:cstheme="minorBidi"/>
                <w:u w:val="single"/>
              </w:rPr>
            </w:pPr>
            <w:r w:rsidRPr="009B72F1">
              <w:rPr>
                <w:rFonts w:cstheme="minorBidi"/>
                <w:u w:val="single"/>
              </w:rPr>
              <w:t>The Commission shall process the data received to create an anonymised and aggregated dataset for the purposes of paragraph 1. The vehicle identification numbers shall be used only for the purpose of the data processing and shall not be retained longer than needed for that purpose.</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51</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12, paragraph 2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rPr>
            </w:pPr>
            <w:r w:rsidRPr="009B72F1">
              <w:rPr>
                <w:rFonts w:cstheme="minorBidi"/>
                <w:b/>
                <w:i/>
                <w:lang w:val="en-US"/>
              </w:rPr>
              <w:t>2a.</w:t>
            </w:r>
            <w:r w:rsidRPr="009B72F1">
              <w:rPr>
                <w:rFonts w:cstheme="minorBidi"/>
                <w:b/>
                <w:i/>
                <w:lang w:val="en-US"/>
              </w:rPr>
              <w:tab/>
              <w:t>The Commission shall ensure that the public is informed of how the real world representativeness referred to in paragraph 1 evolves over time.</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rPr>
              <w:t>Amendments 22, 44, 47, 48, 49, 50, 51 and 54 related to RDE not acceptable. To be discussed further</w:t>
            </w: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52</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12, paragraph 2 b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2b.</w:t>
            </w:r>
            <w:r w:rsidRPr="009B72F1">
              <w:rPr>
                <w:rFonts w:cstheme="minorBidi"/>
                <w:b/>
                <w:i/>
                <w:lang w:val="en-US"/>
              </w:rPr>
              <w:tab/>
              <w:t>Where appropriate accuracy standards for on-board fuel consumption measurement equipment are not available, the Commission shall mandate work to agree the technical standards and introduce them into Union law no later than 1 January 2020.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See under Amendment 22</w:t>
            </w: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53</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12, paragraph 3</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Commission may adopt the measures referred to in this Article by means of implementing acts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 xml:space="preserve">3. The Commission </w:t>
            </w:r>
            <w:r w:rsidRPr="009B72F1">
              <w:rPr>
                <w:rFonts w:cstheme="minorBidi"/>
                <w:b/>
                <w:i/>
                <w:lang w:val="en-US"/>
              </w:rPr>
              <w:t>shall, by means of implementing acts,</w:t>
            </w:r>
            <w:r w:rsidRPr="009B72F1">
              <w:rPr>
                <w:rFonts w:cstheme="minorBidi"/>
                <w:lang w:val="en-US"/>
              </w:rPr>
              <w:t xml:space="preserve"> adopt </w:t>
            </w:r>
            <w:r w:rsidRPr="009B72F1">
              <w:rPr>
                <w:rFonts w:cstheme="minorBidi"/>
                <w:b/>
                <w:i/>
                <w:lang w:val="en-US"/>
              </w:rPr>
              <w:t xml:space="preserve">detailed rules on the procedures for reporting data from fuel consumption meters. Those </w:t>
            </w:r>
            <w:r w:rsidRPr="009B72F1">
              <w:rPr>
                <w:rFonts w:cstheme="minorBidi"/>
                <w:lang w:val="en-US"/>
              </w:rPr>
              <w:t xml:space="preserve">implementing acts </w:t>
            </w:r>
            <w:r w:rsidRPr="009B72F1">
              <w:rPr>
                <w:rFonts w:cstheme="minorBidi"/>
                <w:b/>
                <w:i/>
                <w:lang w:val="en-US"/>
              </w:rPr>
              <w:t xml:space="preserve">shall be adopted </w:t>
            </w:r>
            <w:r w:rsidRPr="009B72F1">
              <w:rPr>
                <w:rFonts w:cstheme="minorBidi"/>
                <w:lang w:val="en-US"/>
              </w:rPr>
              <w:t>in accordance with the examination procedure referred to in Article 15(2).</w:t>
            </w:r>
          </w:p>
        </w:tc>
        <w:tc>
          <w:tcPr>
            <w:tcW w:w="3697" w:type="dxa"/>
          </w:tcPr>
          <w:p w:rsidR="009B72F1" w:rsidRPr="009B72F1" w:rsidRDefault="009B72F1" w:rsidP="009B72F1">
            <w:pPr>
              <w:numPr>
                <w:ilvl w:val="0"/>
                <w:numId w:val="53"/>
              </w:numPr>
              <w:spacing w:before="0" w:after="240" w:line="240" w:lineRule="auto"/>
              <w:ind w:left="0" w:firstLine="0"/>
              <w:contextualSpacing/>
              <w:rPr>
                <w:rFonts w:eastAsia="Times New Roman"/>
                <w:szCs w:val="20"/>
                <w:lang w:eastAsia="en-GB"/>
              </w:rPr>
            </w:pPr>
            <w:r w:rsidRPr="009B72F1">
              <w:rPr>
                <w:rFonts w:eastAsia="Times New Roman"/>
                <w:szCs w:val="20"/>
                <w:lang w:eastAsia="en-GB"/>
              </w:rPr>
              <w:t xml:space="preserve">The Commission […] </w:t>
            </w:r>
            <w:r w:rsidRPr="009B72F1">
              <w:rPr>
                <w:rFonts w:eastAsia="Times New Roman"/>
                <w:szCs w:val="20"/>
                <w:u w:val="single"/>
                <w:lang w:eastAsia="en-GB"/>
              </w:rPr>
              <w:t>shall</w:t>
            </w:r>
            <w:r w:rsidRPr="009B72F1">
              <w:rPr>
                <w:rFonts w:eastAsia="Times New Roman"/>
                <w:szCs w:val="20"/>
                <w:lang w:eastAsia="en-GB"/>
              </w:rPr>
              <w:t xml:space="preserve"> adopt the […] </w:t>
            </w:r>
            <w:r w:rsidRPr="009B72F1">
              <w:rPr>
                <w:rFonts w:eastAsia="Times New Roman"/>
                <w:szCs w:val="20"/>
                <w:u w:val="single"/>
                <w:lang w:eastAsia="en-GB"/>
              </w:rPr>
              <w:t>detailed procedure for collecting and processing the data</w:t>
            </w:r>
            <w:r w:rsidRPr="009B72F1">
              <w:rPr>
                <w:rFonts w:eastAsia="Times New Roman"/>
                <w:szCs w:val="20"/>
                <w:lang w:eastAsia="en-GB"/>
              </w:rPr>
              <w:t xml:space="preserve"> referred to in […] </w:t>
            </w:r>
            <w:r w:rsidRPr="009B72F1">
              <w:rPr>
                <w:rFonts w:eastAsia="Times New Roman"/>
                <w:szCs w:val="20"/>
                <w:u w:val="single"/>
                <w:lang w:eastAsia="en-GB"/>
              </w:rPr>
              <w:t>paragraph 2</w:t>
            </w:r>
            <w:r w:rsidRPr="009B72F1">
              <w:rPr>
                <w:rFonts w:eastAsia="Times New Roman"/>
                <w:szCs w:val="20"/>
                <w:lang w:eastAsia="en-GB"/>
              </w:rPr>
              <w:t xml:space="preserve"> by means of implementing acts in accordance with the examination procedure referred to in Article 15(2).</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color w:val="1F497D" w:themeColor="text2"/>
              </w:rPr>
            </w:pPr>
            <w:r w:rsidRPr="009B72F1">
              <w:rPr>
                <w:rFonts w:cstheme="minorBidi"/>
              </w:rPr>
              <w:t>Amendment similar to Council text but preference for Council text</w:t>
            </w:r>
          </w:p>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2C7B84">
            <w:pPr>
              <w:pageBreakBefore/>
              <w:spacing w:before="0" w:after="0" w:line="240" w:lineRule="auto"/>
              <w:jc w:val="center"/>
              <w:rPr>
                <w:rFonts w:cstheme="minorBidi"/>
                <w:b/>
                <w:bCs/>
                <w:i/>
              </w:rPr>
            </w:pPr>
            <w:r w:rsidRPr="009B72F1">
              <w:rPr>
                <w:rFonts w:cstheme="minorBidi"/>
                <w:b/>
                <w:bCs/>
                <w:i/>
              </w:rPr>
              <w:t>Article 13</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13</w:t>
            </w:r>
          </w:p>
          <w:p w:rsidR="009B72F1" w:rsidRPr="009B72F1" w:rsidRDefault="009B72F1" w:rsidP="009B72F1">
            <w:pPr>
              <w:spacing w:before="0" w:after="0" w:line="240" w:lineRule="auto"/>
              <w:jc w:val="center"/>
              <w:rPr>
                <w:rFonts w:cstheme="minorBidi"/>
                <w:i/>
              </w:rPr>
            </w:pPr>
            <w:r w:rsidRPr="009B72F1">
              <w:rPr>
                <w:rFonts w:cstheme="minorBidi"/>
                <w:i/>
              </w:rPr>
              <w:t>Adjustment of M</w:t>
            </w:r>
            <w:r w:rsidRPr="009B72F1">
              <w:rPr>
                <w:rFonts w:cstheme="minorBidi"/>
                <w:i/>
                <w:vertAlign w:val="subscript"/>
              </w:rPr>
              <w:t>0</w:t>
            </w:r>
            <w:r w:rsidRPr="009B72F1">
              <w:rPr>
                <w:rFonts w:cstheme="minorBidi"/>
                <w:i/>
              </w:rPr>
              <w:t xml:space="preserve"> and TM</w:t>
            </w:r>
            <w:r w:rsidRPr="009B72F1">
              <w:rPr>
                <w:rFonts w:cstheme="minorBidi"/>
                <w:i/>
                <w:vertAlign w:val="subscript"/>
              </w:rPr>
              <w:t>0</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figures M</w:t>
            </w:r>
            <w:r w:rsidRPr="009B72F1">
              <w:rPr>
                <w:rFonts w:cstheme="minorBidi"/>
                <w:vertAlign w:val="subscript"/>
              </w:rPr>
              <w:t>0</w:t>
            </w:r>
            <w:r w:rsidRPr="009B72F1">
              <w:rPr>
                <w:rFonts w:cstheme="minorBidi"/>
              </w:rPr>
              <w:t xml:space="preserve"> and TM</w:t>
            </w:r>
            <w:r w:rsidRPr="009B72F1">
              <w:rPr>
                <w:rFonts w:cstheme="minorBidi"/>
                <w:vertAlign w:val="subscript"/>
              </w:rPr>
              <w:t>0</w:t>
            </w:r>
            <w:r w:rsidRPr="009B72F1">
              <w:rPr>
                <w:rFonts w:cstheme="minorBidi"/>
              </w:rPr>
              <w:t xml:space="preserve"> referred to in Parts A and B of Annex I shall be adjusted as follows:  </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13</w:t>
            </w:r>
          </w:p>
          <w:p w:rsidR="009B72F1" w:rsidRPr="009B72F1" w:rsidRDefault="009B72F1" w:rsidP="009B72F1">
            <w:pPr>
              <w:spacing w:before="0" w:after="0" w:line="240" w:lineRule="auto"/>
              <w:jc w:val="center"/>
              <w:rPr>
                <w:rFonts w:cstheme="minorBidi"/>
                <w:i/>
              </w:rPr>
            </w:pPr>
            <w:r w:rsidRPr="009B72F1">
              <w:rPr>
                <w:rFonts w:cstheme="minorBidi"/>
                <w:i/>
              </w:rPr>
              <w:t>Adjustment of M</w:t>
            </w:r>
            <w:r w:rsidRPr="009B72F1">
              <w:rPr>
                <w:rFonts w:cstheme="minorBidi"/>
                <w:i/>
                <w:vertAlign w:val="subscript"/>
              </w:rPr>
              <w:t>0</w:t>
            </w:r>
            <w:r w:rsidRPr="009B72F1">
              <w:rPr>
                <w:rFonts w:cstheme="minorBidi"/>
                <w:i/>
              </w:rPr>
              <w:t xml:space="preserve"> and TM</w:t>
            </w:r>
            <w:r w:rsidRPr="009B72F1">
              <w:rPr>
                <w:rFonts w:cstheme="minorBidi"/>
                <w:i/>
                <w:vertAlign w:val="subscript"/>
              </w:rPr>
              <w:t>0</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figures M</w:t>
            </w:r>
            <w:r w:rsidRPr="009B72F1">
              <w:rPr>
                <w:rFonts w:cstheme="minorBidi"/>
                <w:vertAlign w:val="subscript"/>
              </w:rPr>
              <w:t>0</w:t>
            </w:r>
            <w:r w:rsidRPr="009B72F1">
              <w:rPr>
                <w:rFonts w:cstheme="minorBidi"/>
              </w:rPr>
              <w:t xml:space="preserve"> and TM</w:t>
            </w:r>
            <w:r w:rsidRPr="009B72F1">
              <w:rPr>
                <w:rFonts w:cstheme="minorBidi"/>
                <w:vertAlign w:val="subscript"/>
              </w:rPr>
              <w:t>0</w:t>
            </w:r>
            <w:r w:rsidRPr="009B72F1">
              <w:rPr>
                <w:rFonts w:cstheme="minorBidi"/>
              </w:rPr>
              <w:t xml:space="preserve"> referred to in Parts A and B of Annex I shall be adjusted as follows:  </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by 31 October 2020, the figure M</w:t>
            </w:r>
            <w:r w:rsidRPr="009B72F1">
              <w:rPr>
                <w:rFonts w:cstheme="minorBidi"/>
                <w:vertAlign w:val="subscript"/>
              </w:rPr>
              <w:t>0</w:t>
            </w:r>
            <w:r w:rsidRPr="009B72F1">
              <w:rPr>
                <w:rFonts w:cstheme="minorBidi"/>
              </w:rPr>
              <w:t> in points 1 to 5 of Part A of Annex I shall be adjusted to the average mass in running order of new passenger cars in the previous three calendar years 2017, 2018, and 2019. That new M</w:t>
            </w:r>
            <w:r w:rsidRPr="009B72F1">
              <w:rPr>
                <w:rFonts w:cstheme="minorBidi"/>
                <w:vertAlign w:val="subscript"/>
              </w:rPr>
              <w:t>0</w:t>
            </w:r>
            <w:r w:rsidRPr="009B72F1">
              <w:rPr>
                <w:rFonts w:cstheme="minorBidi"/>
              </w:rPr>
              <w:t xml:space="preserve"> value shall apply from 1 January 2022 until 31 December 2024;</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(a)</w:t>
            </w:r>
            <w:r w:rsidRPr="009B72F1">
              <w:rPr>
                <w:rFonts w:cstheme="minorBidi"/>
              </w:rPr>
              <w:tab/>
              <w:t>by 31 October 2020, the figure M</w:t>
            </w:r>
            <w:r w:rsidRPr="009B72F1">
              <w:rPr>
                <w:rFonts w:cstheme="minorBidi"/>
                <w:vertAlign w:val="subscript"/>
              </w:rPr>
              <w:t>0</w:t>
            </w:r>
            <w:r w:rsidRPr="009B72F1">
              <w:rPr>
                <w:rFonts w:cstheme="minorBidi"/>
              </w:rPr>
              <w:t> in points 1 to 5 of Part A of Annex I shall be adjusted to the average mass in running order of new passenger cars in the previous three calendar years 2017, 2018, and 2019. That new M</w:t>
            </w:r>
            <w:r w:rsidRPr="009B72F1">
              <w:rPr>
                <w:rFonts w:cstheme="minorBidi"/>
                <w:vertAlign w:val="subscript"/>
              </w:rPr>
              <w:t>0</w:t>
            </w:r>
            <w:r w:rsidRPr="009B72F1">
              <w:rPr>
                <w:rFonts w:cstheme="minorBidi"/>
              </w:rPr>
              <w:t xml:space="preserve"> value shall apply from 1 January 2022 until 31 December 2024;</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by 31 October 2022, the figure M</w:t>
            </w:r>
            <w:r w:rsidRPr="009B72F1">
              <w:rPr>
                <w:rFonts w:cstheme="minorBidi"/>
                <w:vertAlign w:val="subscript"/>
              </w:rPr>
              <w:t>0</w:t>
            </w:r>
            <w:r w:rsidRPr="009B72F1">
              <w:rPr>
                <w:rFonts w:cstheme="minorBidi"/>
              </w:rPr>
              <w:t xml:space="preserve"> in points 1 to 5 of Part B of Annex I shall be adjusted to the average mass in running order of new light commercial vehicles in the previous three calendar years 2019, 2020 and 2021. That new M</w:t>
            </w:r>
            <w:r w:rsidRPr="009B72F1">
              <w:rPr>
                <w:rFonts w:cstheme="minorBidi"/>
                <w:vertAlign w:val="subscript"/>
              </w:rPr>
              <w:t>0</w:t>
            </w:r>
            <w:r w:rsidRPr="009B72F1">
              <w:rPr>
                <w:rFonts w:cstheme="minorBidi"/>
              </w:rPr>
              <w:t xml:space="preserve"> shall apply in 2024;</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(b)</w:t>
            </w:r>
            <w:r w:rsidRPr="009B72F1">
              <w:rPr>
                <w:rFonts w:cstheme="minorBidi"/>
              </w:rPr>
              <w:tab/>
              <w:t>by 31 October 2022, the figure M</w:t>
            </w:r>
            <w:r w:rsidRPr="009B72F1">
              <w:rPr>
                <w:rFonts w:cstheme="minorBidi"/>
                <w:vertAlign w:val="subscript"/>
              </w:rPr>
              <w:t>0</w:t>
            </w:r>
            <w:r w:rsidRPr="009B72F1">
              <w:rPr>
                <w:rFonts w:cstheme="minorBidi"/>
              </w:rPr>
              <w:t xml:space="preserve"> in points 1 to 5 of Part B of Annex I shall be adjusted to the average mass in running order of new light commercial vehicles in the previous three calendar years 2019, 2020 and 2021. That new M</w:t>
            </w:r>
            <w:r w:rsidRPr="009B72F1">
              <w:rPr>
                <w:rFonts w:cstheme="minorBidi"/>
                <w:vertAlign w:val="subscript"/>
              </w:rPr>
              <w:t>0</w:t>
            </w:r>
            <w:r w:rsidRPr="009B72F1">
              <w:rPr>
                <w:rFonts w:cstheme="minorBidi"/>
              </w:rPr>
              <w:t xml:space="preserve"> shall apply in 2024;</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by 31 October 2022, the indicative TM</w:t>
            </w:r>
            <w:r w:rsidRPr="009B72F1">
              <w:rPr>
                <w:rFonts w:cstheme="minorBidi"/>
                <w:vertAlign w:val="subscript"/>
              </w:rPr>
              <w:t>0</w:t>
            </w:r>
            <w:r w:rsidRPr="009B72F1">
              <w:rPr>
                <w:rFonts w:cstheme="minorBidi"/>
              </w:rPr>
              <w:t xml:space="preserve"> for 2025 shall be determined as the respective average test mass of new passenger cars and new light commercial vehicles in 2021;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(c)</w:t>
            </w:r>
            <w:r w:rsidRPr="009B72F1">
              <w:rPr>
                <w:rFonts w:cstheme="minorBidi"/>
              </w:rPr>
              <w:tab/>
              <w:t>by 31 October 2022, the indicative TM</w:t>
            </w:r>
            <w:r w:rsidRPr="009B72F1">
              <w:rPr>
                <w:rFonts w:cstheme="minorBidi"/>
                <w:vertAlign w:val="subscript"/>
              </w:rPr>
              <w:t>0</w:t>
            </w:r>
            <w:r w:rsidRPr="009B72F1">
              <w:rPr>
                <w:rFonts w:cstheme="minorBidi"/>
              </w:rPr>
              <w:t xml:space="preserve"> for 2025 shall be determined as the respective average test mass of new passenger cars and new light commercial vehicles in 2021;</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by 31 October 2024, and every second year thereafter, the figures TM</w:t>
            </w:r>
            <w:r w:rsidRPr="009B72F1">
              <w:rPr>
                <w:rFonts w:cstheme="minorBidi"/>
                <w:vertAlign w:val="subscript"/>
              </w:rPr>
              <w:t>0</w:t>
            </w:r>
            <w:r w:rsidRPr="009B72F1">
              <w:rPr>
                <w:rFonts w:cstheme="minorBidi"/>
              </w:rPr>
              <w:t xml:space="preserve"> in Parts A and B of Annex I shall be adjusted to the respective average test mass of new passenger cars and new light commercial vehicles in the preceding two calendar years starting with 2022 and 2023. The new respective TM</w:t>
            </w:r>
            <w:r w:rsidRPr="009B72F1">
              <w:rPr>
                <w:rFonts w:cstheme="minorBidi"/>
                <w:vertAlign w:val="subscript"/>
              </w:rPr>
              <w:t>0</w:t>
            </w:r>
            <w:r w:rsidRPr="009B72F1">
              <w:rPr>
                <w:rFonts w:cstheme="minorBidi"/>
              </w:rPr>
              <w:t xml:space="preserve"> shall apply from 1 January of the calendar year following the date of the adjustment. </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ind w:left="426" w:hanging="426"/>
              <w:rPr>
                <w:rFonts w:cstheme="minorBidi"/>
              </w:rPr>
            </w:pPr>
            <w:r w:rsidRPr="009B72F1">
              <w:rPr>
                <w:rFonts w:cstheme="minorBidi"/>
              </w:rPr>
              <w:t>(d)</w:t>
            </w:r>
            <w:r w:rsidRPr="009B72F1">
              <w:rPr>
                <w:rFonts w:cstheme="minorBidi"/>
              </w:rPr>
              <w:tab/>
              <w:t>by 31 October 2024, and every second year thereafter, the figures TM</w:t>
            </w:r>
            <w:r w:rsidRPr="009B72F1">
              <w:rPr>
                <w:rFonts w:cstheme="minorBidi"/>
                <w:vertAlign w:val="subscript"/>
              </w:rPr>
              <w:t>0</w:t>
            </w:r>
            <w:r w:rsidRPr="009B72F1">
              <w:rPr>
                <w:rFonts w:cstheme="minorBidi"/>
              </w:rPr>
              <w:t xml:space="preserve"> in Parts A and B of Annex I shall be adjusted to the respective average test mass of new passenger cars and new light commercial vehicles in the preceding two calendar years starting with 2022 and 2023. The new respective TM</w:t>
            </w:r>
            <w:r w:rsidRPr="009B72F1">
              <w:rPr>
                <w:rFonts w:cstheme="minorBidi"/>
                <w:vertAlign w:val="subscript"/>
              </w:rPr>
              <w:t>0</w:t>
            </w:r>
            <w:r w:rsidRPr="009B72F1">
              <w:rPr>
                <w:rFonts w:cstheme="minorBidi"/>
              </w:rPr>
              <w:t xml:space="preserve"> shall apply from 1 January of the calendar year following the date of the adjustment. </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Commission shall, by means of delegated acts, adopt the measures referred to in paragraph 1 in accordance with Article 16.</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Commission shall, by means of delegated acts, adopt the measures referred to in paragraph 1 in accordance with Article 16.</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spacing w:before="0" w:after="0" w:line="240" w:lineRule="auto"/>
              <w:jc w:val="center"/>
              <w:rPr>
                <w:rFonts w:cstheme="minorBidi"/>
                <w:b/>
                <w:bCs/>
              </w:rPr>
            </w:pPr>
            <w:r w:rsidRPr="009B72F1">
              <w:rPr>
                <w:rFonts w:cstheme="minorBidi"/>
                <w:b/>
                <w:bCs/>
              </w:rPr>
              <w:t>Amendment 82</w:t>
            </w:r>
          </w:p>
          <w:p w:rsidR="009B72F1" w:rsidRPr="009B72F1" w:rsidRDefault="009B72F1" w:rsidP="009B72F1">
            <w:pPr>
              <w:spacing w:before="0" w:after="0" w:line="240" w:lineRule="auto"/>
              <w:jc w:val="center"/>
              <w:rPr>
                <w:rFonts w:cstheme="minorBidi"/>
                <w:b/>
                <w:bCs/>
                <w:i/>
              </w:rPr>
            </w:pPr>
            <w:r w:rsidRPr="009B72F1">
              <w:rPr>
                <w:rFonts w:cstheme="minorBidi"/>
                <w:b/>
                <w:bCs/>
                <w:i/>
              </w:rPr>
              <w:t>Article 14, paragraph 1</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14</w:t>
            </w:r>
          </w:p>
          <w:p w:rsidR="009B72F1" w:rsidRPr="009B72F1" w:rsidRDefault="009B72F1" w:rsidP="009B72F1">
            <w:pPr>
              <w:spacing w:before="0" w:after="0" w:line="240" w:lineRule="auto"/>
              <w:jc w:val="center"/>
              <w:rPr>
                <w:rFonts w:cstheme="minorBidi"/>
                <w:i/>
                <w:iCs/>
              </w:rPr>
            </w:pPr>
            <w:r w:rsidRPr="009B72F1">
              <w:rPr>
                <w:rFonts w:cstheme="minorBidi"/>
                <w:i/>
                <w:iCs/>
              </w:rPr>
              <w:t>Review and report</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Commission shall in 2024 submit a report to the European Parliament and the Council on the effectiveness of this Regulation, where appropriate, accompanied by a proposal for amending the Regulation. This report will consider, inter alia, the real world representativeness of the CO</w:t>
            </w:r>
            <w:r w:rsidRPr="009B72F1">
              <w:rPr>
                <w:rFonts w:cstheme="minorBidi"/>
                <w:vertAlign w:val="subscript"/>
              </w:rPr>
              <w:t>2</w:t>
            </w:r>
            <w:r w:rsidRPr="009B72F1">
              <w:rPr>
                <w:rFonts w:cstheme="minorBidi"/>
              </w:rPr>
              <w:t xml:space="preserve"> emission and energy consumption values determined in accordance with Regulation (EU) 2017/1151, the deployment on the Union market of zero- and low-emission vehicles and the roll-out of recharging and refuelling infrastructure reported under Directive 2014/94/EU of the European Parliament and of the Council</w:t>
            </w:r>
            <w:r w:rsidRPr="009B72F1">
              <w:rPr>
                <w:rFonts w:cstheme="minorBidi"/>
                <w:b/>
                <w:bCs/>
                <w:vertAlign w:val="superscript"/>
              </w:rPr>
              <w:t>16</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16</w:t>
            </w:r>
            <w:r w:rsidRPr="009B72F1">
              <w:rPr>
                <w:rFonts w:cstheme="minorBidi"/>
              </w:rPr>
              <w:tab/>
              <w:t>Directive 2014/94/EU of the European Parliament and of the Council of 22 October 2014 on the deployment of alternative fuels infrastructure (OJ L 307, 28.10.2014, p. 1)</w:t>
            </w: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14</w:t>
            </w:r>
          </w:p>
          <w:p w:rsidR="009B72F1" w:rsidRPr="009B72F1" w:rsidRDefault="009B72F1" w:rsidP="009B72F1">
            <w:pPr>
              <w:spacing w:before="0" w:after="0" w:line="240" w:lineRule="auto"/>
              <w:jc w:val="center"/>
              <w:rPr>
                <w:rFonts w:cstheme="minorBidi"/>
                <w:i/>
                <w:iCs/>
              </w:rPr>
            </w:pPr>
            <w:r w:rsidRPr="009B72F1">
              <w:rPr>
                <w:rFonts w:cstheme="minorBidi"/>
                <w:i/>
                <w:iCs/>
              </w:rPr>
              <w:t>Review and report</w:t>
            </w:r>
          </w:p>
          <w:p w:rsidR="009B72F1" w:rsidRPr="009B72F1" w:rsidRDefault="009B72F1" w:rsidP="009B72F1">
            <w:pPr>
              <w:spacing w:before="0" w:after="0" w:line="240" w:lineRule="auto"/>
              <w:rPr>
                <w:rFonts w:cstheme="minorBidi"/>
                <w:lang w:val="en-US"/>
              </w:rPr>
            </w:pPr>
          </w:p>
          <w:p w:rsidR="009B72F1" w:rsidRPr="009B72F1" w:rsidRDefault="009B72F1" w:rsidP="009B72F1">
            <w:pPr>
              <w:spacing w:before="0" w:after="0" w:line="240" w:lineRule="auto"/>
              <w:rPr>
                <w:rFonts w:cstheme="minorBidi"/>
                <w:b/>
                <w:i/>
                <w:lang w:val="en-US"/>
              </w:rPr>
            </w:pPr>
            <w:r w:rsidRPr="009B72F1">
              <w:rPr>
                <w:rFonts w:cstheme="minorBidi"/>
                <w:lang w:val="en-US"/>
              </w:rPr>
              <w:t>1.</w:t>
            </w:r>
            <w:r w:rsidRPr="009B72F1">
              <w:rPr>
                <w:rFonts w:cstheme="minorBidi"/>
                <w:lang w:val="en-US"/>
              </w:rPr>
              <w:tab/>
              <w:t xml:space="preserve">The Commission shall in </w:t>
            </w:r>
            <w:r w:rsidRPr="009B72F1">
              <w:rPr>
                <w:rFonts w:cstheme="minorBidi"/>
                <w:b/>
                <w:i/>
                <w:lang w:val="en-US"/>
              </w:rPr>
              <w:t>2023</w:t>
            </w:r>
            <w:r w:rsidRPr="009B72F1">
              <w:rPr>
                <w:rFonts w:cstheme="minorBidi"/>
                <w:lang w:val="en-US"/>
              </w:rPr>
              <w:t xml:space="preserve"> submit a report to the European Parliament and the Council on the effectiveness of this Regulation, where appropriate, accompanied by a proposal for amending </w:t>
            </w:r>
            <w:r w:rsidRPr="009B72F1">
              <w:rPr>
                <w:rFonts w:cstheme="minorBidi"/>
                <w:b/>
                <w:i/>
                <w:lang w:val="en-US"/>
              </w:rPr>
              <w:t>this</w:t>
            </w:r>
            <w:r w:rsidRPr="009B72F1">
              <w:rPr>
                <w:rFonts w:cstheme="minorBidi"/>
                <w:lang w:val="en-US"/>
              </w:rPr>
              <w:t xml:space="preserve"> Regulation</w:t>
            </w:r>
            <w:r w:rsidRPr="009B72F1">
              <w:rPr>
                <w:rFonts w:cstheme="minorBidi"/>
                <w:i/>
                <w:lang w:val="en-US"/>
              </w:rPr>
              <w:t>.</w:t>
            </w:r>
            <w:r w:rsidRPr="009B72F1">
              <w:rPr>
                <w:rFonts w:cstheme="minorBidi"/>
                <w:b/>
                <w:i/>
                <w:lang w:val="en-US"/>
              </w:rPr>
              <w:t xml:space="preserve"> That</w:t>
            </w:r>
            <w:r w:rsidRPr="009B72F1">
              <w:rPr>
                <w:rFonts w:cstheme="minorBidi"/>
                <w:lang w:val="en-US"/>
              </w:rPr>
              <w:t xml:space="preserve"> report </w:t>
            </w:r>
            <w:r w:rsidRPr="009B72F1">
              <w:rPr>
                <w:rFonts w:cstheme="minorBidi"/>
                <w:b/>
                <w:i/>
                <w:lang w:val="en-US"/>
              </w:rPr>
              <w:t>shall</w:t>
            </w:r>
            <w:r w:rsidRPr="009B72F1">
              <w:rPr>
                <w:rFonts w:cstheme="minorBidi"/>
                <w:lang w:val="en-US"/>
              </w:rPr>
              <w:t xml:space="preserve"> consider, inter alia, the real world representativeness of the CO</w:t>
            </w:r>
            <w:r w:rsidRPr="009B72F1">
              <w:rPr>
                <w:rFonts w:cstheme="minorBidi"/>
                <w:vertAlign w:val="subscript"/>
                <w:lang w:val="en-US"/>
              </w:rPr>
              <w:t>2</w:t>
            </w:r>
            <w:r w:rsidRPr="009B72F1">
              <w:rPr>
                <w:rFonts w:cstheme="minorBidi"/>
                <w:lang w:val="en-US"/>
              </w:rPr>
              <w:t xml:space="preserve"> emission and energy consumption values determined in accordance with Regulation (EU) 2017/1151, the deployment on the Union market of zero- and low-emission vehicles, </w:t>
            </w:r>
            <w:r w:rsidRPr="009B72F1">
              <w:rPr>
                <w:rFonts w:cstheme="minorBidi"/>
                <w:b/>
                <w:i/>
                <w:lang w:val="en-US"/>
              </w:rPr>
              <w:t>in particular with respect to light commercial vehicles,</w:t>
            </w:r>
            <w:r w:rsidRPr="009B72F1">
              <w:rPr>
                <w:rFonts w:cstheme="minorBidi"/>
                <w:lang w:val="en-US"/>
              </w:rPr>
              <w:t xml:space="preserve"> the roll-out of recharging and refuelling infrastructure reported under Directive 2014/94/EU of the European Parliament and of the Council</w:t>
            </w:r>
            <w:r w:rsidRPr="009B72F1">
              <w:rPr>
                <w:rFonts w:cstheme="minorBidi"/>
                <w:vertAlign w:val="superscript"/>
                <w:lang w:val="en-US"/>
              </w:rPr>
              <w:t>29</w:t>
            </w:r>
            <w:r w:rsidRPr="009B72F1">
              <w:rPr>
                <w:rFonts w:cstheme="minorBidi"/>
                <w:lang w:val="en-US"/>
              </w:rPr>
              <w:t xml:space="preserve">, </w:t>
            </w:r>
            <w:r w:rsidRPr="009B72F1">
              <w:rPr>
                <w:rFonts w:cstheme="minorBidi"/>
                <w:b/>
                <w:i/>
                <w:lang w:val="en-US"/>
              </w:rPr>
              <w:t>the impact of this Regulation on consumers, particularly those on low and medium incomes. This report</w:t>
            </w:r>
            <w:r w:rsidRPr="009B72F1">
              <w:rPr>
                <w:rFonts w:cstheme="minorBidi"/>
                <w:lang w:val="en-US"/>
              </w:rPr>
              <w:t xml:space="preserve"> </w:t>
            </w:r>
            <w:r w:rsidRPr="009B72F1">
              <w:rPr>
                <w:rFonts w:cstheme="minorBidi"/>
                <w:b/>
                <w:i/>
                <w:lang w:val="en-US"/>
              </w:rPr>
              <w:t>shall also</w:t>
            </w:r>
            <w:r w:rsidRPr="009B72F1">
              <w:rPr>
                <w:rFonts w:cstheme="minorBidi"/>
                <w:lang w:val="en-US"/>
              </w:rPr>
              <w:t xml:space="preserve"> </w:t>
            </w:r>
            <w:r w:rsidRPr="009B72F1">
              <w:rPr>
                <w:rFonts w:cstheme="minorBidi"/>
                <w:b/>
                <w:i/>
                <w:lang w:val="en-US"/>
              </w:rPr>
              <w:t>consider options to incentivise the uptake of advanced low-carbon fuels, including biogas and synthetic fuels produced with renewable energy.</w:t>
            </w:r>
          </w:p>
          <w:p w:rsidR="009B72F1" w:rsidRPr="009B72F1" w:rsidRDefault="009B72F1" w:rsidP="009B72F1">
            <w:pPr>
              <w:spacing w:before="0" w:after="0" w:line="240" w:lineRule="auto"/>
              <w:rPr>
                <w:rFonts w:cstheme="minorBidi"/>
                <w:b/>
                <w:i/>
              </w:rPr>
            </w:pPr>
            <w:r w:rsidRPr="009B72F1">
              <w:rPr>
                <w:rFonts w:cstheme="minorBidi"/>
                <w:b/>
                <w:i/>
              </w:rPr>
              <w:t>________</w:t>
            </w:r>
          </w:p>
          <w:p w:rsidR="009B72F1" w:rsidRPr="009B72F1" w:rsidRDefault="009B72F1" w:rsidP="009B72F1">
            <w:pPr>
              <w:spacing w:before="0" w:after="0" w:line="240" w:lineRule="auto"/>
              <w:rPr>
                <w:rFonts w:cstheme="minorBidi"/>
              </w:rPr>
            </w:pPr>
            <w:r w:rsidRPr="009B72F1">
              <w:rPr>
                <w:rFonts w:cstheme="minorBidi"/>
                <w:vertAlign w:val="superscript"/>
                <w:lang w:val="en-US"/>
              </w:rPr>
              <w:t>29</w:t>
            </w:r>
            <w:r w:rsidRPr="009B72F1">
              <w:rPr>
                <w:rFonts w:cstheme="minorBidi"/>
                <w:vertAlign w:val="superscript"/>
                <w:lang w:val="en-US"/>
              </w:rPr>
              <w:tab/>
            </w:r>
            <w:r w:rsidRPr="009B72F1">
              <w:rPr>
                <w:rFonts w:cstheme="minorBidi"/>
                <w:lang w:val="en-US"/>
              </w:rPr>
              <w:t>Directive 2014/94/EU of the European Parliament and of the Council of 22 October 2014 on the deployment of alternative fuels infrastructure (OJ L 307, 28.10.2014, p. 1)</w:t>
            </w:r>
          </w:p>
        </w:t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14</w:t>
            </w:r>
          </w:p>
          <w:p w:rsidR="009B72F1" w:rsidRPr="009B72F1" w:rsidRDefault="009B72F1" w:rsidP="009B72F1">
            <w:pPr>
              <w:spacing w:before="0" w:after="0" w:line="240" w:lineRule="auto"/>
              <w:jc w:val="center"/>
              <w:rPr>
                <w:rFonts w:cstheme="minorBidi"/>
                <w:bCs/>
                <w:i/>
                <w:iCs/>
              </w:rPr>
            </w:pPr>
            <w:r w:rsidRPr="009B72F1">
              <w:rPr>
                <w:rFonts w:cstheme="minorBidi"/>
                <w:bCs/>
                <w:i/>
                <w:iCs/>
              </w:rPr>
              <w:t>Review and report</w:t>
            </w:r>
          </w:p>
          <w:p w:rsidR="009B72F1" w:rsidRPr="009B72F1" w:rsidRDefault="009B72F1" w:rsidP="009B72F1">
            <w:pPr>
              <w:spacing w:before="0" w:after="0" w:line="240" w:lineRule="auto"/>
              <w:jc w:val="center"/>
              <w:rPr>
                <w:rFonts w:cstheme="minorBidi"/>
                <w:b/>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Commission shall in 202</w:t>
            </w:r>
            <w:r w:rsidRPr="009B72F1">
              <w:rPr>
                <w:rFonts w:cstheme="minorBidi"/>
                <w:u w:val="single"/>
              </w:rPr>
              <w:t>3</w:t>
            </w:r>
            <w:r w:rsidRPr="009B72F1">
              <w:rPr>
                <w:rFonts w:cstheme="minorBidi"/>
              </w:rPr>
              <w:t xml:space="preserve"> </w:t>
            </w:r>
            <w:r w:rsidRPr="009B72F1">
              <w:rPr>
                <w:rFonts w:cstheme="minorBidi"/>
                <w:u w:val="single"/>
              </w:rPr>
              <w:t>thoroughly</w:t>
            </w:r>
            <w:r w:rsidRPr="009B72F1">
              <w:rPr>
                <w:rFonts w:cstheme="minorBidi"/>
              </w:rPr>
              <w:t xml:space="preserve"> </w:t>
            </w:r>
            <w:r w:rsidRPr="009B72F1">
              <w:rPr>
                <w:rFonts w:cstheme="minorBidi"/>
                <w:u w:val="single"/>
              </w:rPr>
              <w:t>review</w:t>
            </w:r>
            <w:r w:rsidRPr="009B72F1">
              <w:rPr>
                <w:rFonts w:cstheme="minorBidi"/>
              </w:rPr>
              <w:t xml:space="preserve"> […] the effectiveness of this Regulation […]</w:t>
            </w:r>
            <w:r w:rsidRPr="009B72F1">
              <w:rPr>
                <w:rFonts w:cstheme="minorBidi"/>
                <w:u w:val="single"/>
              </w:rPr>
              <w:t xml:space="preserve">, including the functioning of the incentive mechanism for zero- and low-emission vehicles and other aspects of this Regulation and </w:t>
            </w:r>
            <w:r w:rsidRPr="009B72F1">
              <w:rPr>
                <w:rFonts w:cstheme="minorBidi"/>
              </w:rPr>
              <w:t xml:space="preserve">[…] </w:t>
            </w:r>
            <w:r w:rsidRPr="009B72F1">
              <w:rPr>
                <w:rFonts w:cstheme="minorBidi"/>
                <w:u w:val="single"/>
              </w:rPr>
              <w:t>submit a report to the European Parliament and to the Council with the result of this review.</w:t>
            </w:r>
            <w:r w:rsidRPr="009B72F1">
              <w:rPr>
                <w:rFonts w:cstheme="minorBidi"/>
              </w:rPr>
              <w:t xml:space="preserve"> </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Maintain Council position</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rPr>
              <w:t>Article 14, paragraph 1 a (new)</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p>
        </w:tc>
        <w:tc>
          <w:tcPr>
            <w:tcW w:w="3697" w:type="dxa"/>
          </w:tcPr>
          <w:p w:rsidR="009B72F1" w:rsidRPr="009B72F1" w:rsidRDefault="009B72F1" w:rsidP="009B72F1">
            <w:pPr>
              <w:spacing w:before="0" w:after="0" w:line="240" w:lineRule="auto"/>
              <w:jc w:val="center"/>
              <w:rPr>
                <w:rFonts w:cstheme="minorBidi"/>
                <w:i/>
                <w:iCs/>
              </w:rPr>
            </w:pPr>
          </w:p>
        </w:tc>
        <w:tc>
          <w:tcPr>
            <w:tcW w:w="3697" w:type="dxa"/>
          </w:tcPr>
          <w:p w:rsidR="009B72F1" w:rsidRPr="009B72F1" w:rsidRDefault="009B72F1" w:rsidP="009B72F1">
            <w:pPr>
              <w:spacing w:before="0" w:after="0" w:line="240" w:lineRule="auto"/>
              <w:rPr>
                <w:rFonts w:cstheme="minorBidi"/>
                <w:b/>
                <w:iCs/>
                <w:u w:val="single"/>
              </w:rPr>
            </w:pPr>
            <w:r w:rsidRPr="009B72F1">
              <w:rPr>
                <w:rFonts w:cstheme="minorBidi"/>
                <w:bCs/>
                <w:iCs/>
                <w:u w:val="single"/>
              </w:rPr>
              <w:t>1a.</w:t>
            </w:r>
            <w:r w:rsidRPr="009B72F1">
              <w:rPr>
                <w:rFonts w:cstheme="minorBidi"/>
                <w:bCs/>
                <w:iCs/>
              </w:rPr>
              <w:tab/>
            </w:r>
            <w:r w:rsidRPr="009B72F1">
              <w:rPr>
                <w:rFonts w:cstheme="minorBidi"/>
                <w:bCs/>
                <w:iCs/>
                <w:u w:val="single"/>
              </w:rPr>
              <w:t>In</w:t>
            </w:r>
            <w:r w:rsidRPr="009B72F1">
              <w:rPr>
                <w:rFonts w:cstheme="minorBidi"/>
                <w:bCs/>
                <w:iCs/>
              </w:rPr>
              <w:t xml:space="preserve"> […] </w:t>
            </w:r>
            <w:r w:rsidRPr="009B72F1">
              <w:rPr>
                <w:rFonts w:cstheme="minorBidi"/>
                <w:iCs/>
                <w:u w:val="single"/>
              </w:rPr>
              <w:t>the</w:t>
            </w:r>
            <w:r w:rsidRPr="009B72F1">
              <w:rPr>
                <w:rFonts w:cstheme="minorBidi"/>
                <w:iCs/>
              </w:rPr>
              <w:t xml:space="preserve"> report </w:t>
            </w:r>
            <w:r w:rsidRPr="009B72F1">
              <w:rPr>
                <w:rFonts w:cstheme="minorBidi"/>
                <w:iCs/>
                <w:u w:val="single"/>
              </w:rPr>
              <w:t>referred to in paragraph 1</w:t>
            </w:r>
            <w:r w:rsidRPr="009B72F1">
              <w:rPr>
                <w:rFonts w:cstheme="minorBidi"/>
                <w:iCs/>
              </w:rPr>
              <w:t xml:space="preserve"> […] </w:t>
            </w:r>
            <w:r w:rsidRPr="009B72F1">
              <w:rPr>
                <w:rFonts w:cstheme="minorBidi"/>
                <w:bCs/>
                <w:iCs/>
                <w:u w:val="single"/>
              </w:rPr>
              <w:t>the Commission</w:t>
            </w:r>
            <w:r w:rsidRPr="009B72F1">
              <w:rPr>
                <w:rFonts w:cstheme="minorBidi"/>
                <w:b/>
                <w:iCs/>
              </w:rPr>
              <w:t xml:space="preserve"> </w:t>
            </w:r>
            <w:r w:rsidRPr="009B72F1">
              <w:rPr>
                <w:rFonts w:cstheme="minorBidi"/>
                <w:iCs/>
                <w:u w:val="single"/>
              </w:rPr>
              <w:t>shall</w:t>
            </w:r>
            <w:r w:rsidRPr="009B72F1">
              <w:rPr>
                <w:rFonts w:cstheme="minorBidi"/>
                <w:iCs/>
              </w:rPr>
              <w:t xml:space="preserve"> consider, inter alia, the real world representativeness of the CO</w:t>
            </w:r>
            <w:r w:rsidRPr="009B72F1">
              <w:rPr>
                <w:rFonts w:cstheme="minorBidi"/>
                <w:iCs/>
                <w:vertAlign w:val="subscript"/>
              </w:rPr>
              <w:t>2</w:t>
            </w:r>
            <w:r w:rsidRPr="009B72F1">
              <w:rPr>
                <w:rFonts w:cstheme="minorBidi"/>
                <w:iCs/>
              </w:rPr>
              <w:t xml:space="preserve"> emission and energy consumption values determined</w:t>
            </w:r>
            <w:r w:rsidRPr="009B72F1">
              <w:rPr>
                <w:rFonts w:cstheme="minorBidi"/>
                <w:b/>
                <w:bCs/>
                <w:iCs/>
              </w:rPr>
              <w:t xml:space="preserve"> </w:t>
            </w:r>
            <w:r w:rsidRPr="009B72F1">
              <w:rPr>
                <w:rFonts w:cstheme="minorBidi"/>
                <w:iCs/>
              </w:rPr>
              <w:t>[…]</w:t>
            </w:r>
            <w:r w:rsidRPr="009B72F1">
              <w:rPr>
                <w:rFonts w:cstheme="minorBidi"/>
                <w:iCs/>
                <w:u w:val="single"/>
              </w:rPr>
              <w:t xml:space="preserve"> pursuant to Regulation (EC) No 715/2007, </w:t>
            </w:r>
            <w:r w:rsidRPr="009B72F1">
              <w:rPr>
                <w:rFonts w:cstheme="minorBidi"/>
                <w:iCs/>
              </w:rPr>
              <w:t>the deployment on the Union market of zero- and low-emission vehicles and the roll-out of recharging and refuelling infrastructure reported under Directive 2014/94/EU of the European Parliament and of the Council</w:t>
            </w:r>
            <w:r w:rsidRPr="009B72F1">
              <w:rPr>
                <w:rFonts w:cstheme="minorBidi"/>
                <w:b/>
                <w:bCs/>
                <w:iCs/>
                <w:vertAlign w:val="superscript"/>
              </w:rPr>
              <w:t>19</w:t>
            </w:r>
            <w:r w:rsidRPr="009B72F1">
              <w:rPr>
                <w:rFonts w:cstheme="minorBidi"/>
                <w:bCs/>
                <w:iCs/>
                <w:u w:val="single"/>
              </w:rPr>
              <w:t>, including their financing,</w:t>
            </w:r>
            <w:r w:rsidRPr="009B72F1">
              <w:rPr>
                <w:rFonts w:cstheme="minorBidi"/>
                <w:bCs/>
                <w:iCs/>
              </w:rPr>
              <w:t xml:space="preserve"> […] </w:t>
            </w:r>
            <w:r w:rsidRPr="009B72F1">
              <w:rPr>
                <w:rFonts w:cstheme="minorBidi"/>
                <w:bCs/>
                <w:iCs/>
                <w:u w:val="single"/>
              </w:rPr>
              <w:t>the potential contribution of the use of synthetic and advanced alternative fuels produced with renewable energy to emission reductions</w:t>
            </w:r>
            <w:r w:rsidRPr="009B72F1">
              <w:rPr>
                <w:rFonts w:cstheme="minorBidi"/>
                <w:bCs/>
                <w:iCs/>
                <w:u w:val="single"/>
                <w:lang w:val="en-US"/>
              </w:rPr>
              <w:t>, the emissions reduction actually observed at the existing fleet level, the feasibility of pooling between passenger cars and light-commercial vehicles</w:t>
            </w:r>
            <w:r w:rsidRPr="009B72F1">
              <w:rPr>
                <w:rFonts w:cstheme="minorBidi"/>
                <w:bCs/>
                <w:iCs/>
                <w:u w:val="single"/>
              </w:rPr>
              <w:t>, the effects of the transitional measure in Annex I, A 6.3,</w:t>
            </w:r>
            <w:r w:rsidRPr="009B72F1">
              <w:rPr>
                <w:rFonts w:cstheme="minorBidi"/>
                <w:b/>
                <w:iCs/>
                <w:u w:val="single"/>
              </w:rPr>
              <w:t xml:space="preserve">  </w:t>
            </w:r>
            <w:r w:rsidRPr="009B72F1">
              <w:rPr>
                <w:rFonts w:cstheme="minorBidi"/>
                <w:bCs/>
                <w:iCs/>
                <w:u w:val="single"/>
              </w:rPr>
              <w:t xml:space="preserve">as well as aspects to further facilitate an economically viable and socially fair transition towards clean, competitive and affordable mobility in the Union. The Commission shall also </w:t>
            </w:r>
            <w:r w:rsidRPr="009B72F1">
              <w:rPr>
                <w:rFonts w:cstheme="minorBidi"/>
                <w:iCs/>
                <w:u w:val="single"/>
              </w:rPr>
              <w:t>identify a clear pathway for further CO</w:t>
            </w:r>
            <w:r w:rsidRPr="009B72F1">
              <w:rPr>
                <w:rFonts w:cstheme="minorBidi"/>
                <w:iCs/>
                <w:u w:val="single"/>
                <w:vertAlign w:val="subscript"/>
              </w:rPr>
              <w:t>2</w:t>
            </w:r>
            <w:r w:rsidRPr="009B72F1">
              <w:rPr>
                <w:rFonts w:cstheme="minorBidi"/>
                <w:iCs/>
                <w:u w:val="single"/>
              </w:rPr>
              <w:t xml:space="preserve"> emission reductions for passenger cars and light commercial vehicles beyond 2030 in order </w:t>
            </w:r>
            <w:r w:rsidRPr="009B72F1">
              <w:rPr>
                <w:rFonts w:cstheme="minorBidi"/>
                <w:bCs/>
                <w:iCs/>
                <w:u w:val="single"/>
              </w:rPr>
              <w:t>to significantly</w:t>
            </w:r>
            <w:r w:rsidRPr="009B72F1">
              <w:rPr>
                <w:rFonts w:cstheme="minorBidi"/>
                <w:b/>
                <w:bCs/>
                <w:iCs/>
                <w:u w:val="single"/>
              </w:rPr>
              <w:t xml:space="preserve"> </w:t>
            </w:r>
            <w:r w:rsidRPr="009B72F1">
              <w:rPr>
                <w:rFonts w:cstheme="minorBidi"/>
                <w:iCs/>
                <w:u w:val="single"/>
              </w:rPr>
              <w:t>[…] contribute to</w:t>
            </w:r>
            <w:r w:rsidRPr="009B72F1">
              <w:rPr>
                <w:rFonts w:cstheme="minorBidi"/>
                <w:iCs/>
              </w:rPr>
              <w:t xml:space="preserve"> </w:t>
            </w:r>
            <w:r w:rsidRPr="009B72F1">
              <w:rPr>
                <w:rFonts w:cstheme="minorBidi"/>
                <w:iCs/>
                <w:u w:val="single"/>
              </w:rPr>
              <w:t>achieving</w:t>
            </w:r>
            <w:r w:rsidRPr="009B72F1">
              <w:rPr>
                <w:rFonts w:cstheme="minorBidi"/>
                <w:iCs/>
              </w:rPr>
              <w:t xml:space="preserve"> </w:t>
            </w:r>
            <w:r w:rsidRPr="009B72F1">
              <w:rPr>
                <w:rFonts w:cstheme="minorBidi"/>
                <w:iCs/>
                <w:u w:val="single"/>
              </w:rPr>
              <w:t>the long-term goal of the Paris Agreement.</w:t>
            </w:r>
          </w:p>
          <w:p w:rsidR="009B72F1" w:rsidRPr="009B72F1" w:rsidRDefault="009B72F1" w:rsidP="009B72F1">
            <w:pPr>
              <w:spacing w:before="0" w:after="0" w:line="240" w:lineRule="auto"/>
              <w:rPr>
                <w:rFonts w:cstheme="minorBidi"/>
                <w:i/>
              </w:rPr>
            </w:pPr>
            <w:r w:rsidRPr="009B72F1">
              <w:rPr>
                <w:rFonts w:cstheme="minorBidi"/>
                <w:i/>
              </w:rPr>
              <w:t>_____________</w:t>
            </w:r>
          </w:p>
          <w:p w:rsidR="009B72F1" w:rsidRPr="009B72F1" w:rsidRDefault="009B72F1" w:rsidP="009B72F1">
            <w:pPr>
              <w:spacing w:before="0" w:after="0" w:line="240" w:lineRule="auto"/>
              <w:rPr>
                <w:rFonts w:cstheme="minorBidi"/>
                <w:iCs/>
                <w:lang w:val="en-US"/>
              </w:rPr>
            </w:pPr>
            <w:r w:rsidRPr="009B72F1">
              <w:rPr>
                <w:rFonts w:cstheme="minorBidi"/>
                <w:b/>
                <w:iCs/>
                <w:vertAlign w:val="superscript"/>
                <w:lang w:val="en-US"/>
              </w:rPr>
              <w:t>19</w:t>
            </w:r>
            <w:r w:rsidRPr="009B72F1">
              <w:rPr>
                <w:rFonts w:cstheme="minorBidi"/>
                <w:iCs/>
                <w:lang w:val="en-US"/>
              </w:rPr>
              <w:tab/>
              <w:t>Directive 2014/94/EU of the European Parliament and of the Council of 22 October 2014 on the deployment of alternative fuels infrastructure (OJ L 307, 28.10.2014, p. 1)</w:t>
            </w:r>
          </w:p>
        </w:tc>
        <w:tc>
          <w:tcPr>
            <w:tcW w:w="3697" w:type="dxa"/>
          </w:tcPr>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41, 3 and 21</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 56 and 10 and Council text for Article 14 (1b) and Recitals 6a and 42</w:t>
            </w:r>
          </w:p>
        </w:tc>
      </w:tr>
      <w:tr w:rsidR="009B72F1" w:rsidRPr="009B72F1" w:rsidTr="00E41CFC">
        <w:trPr>
          <w:trHeight w:val="425"/>
        </w:trPr>
        <w:tc>
          <w:tcPr>
            <w:tcW w:w="14788" w:type="dxa"/>
            <w:gridSpan w:val="4"/>
            <w:vAlign w:val="center"/>
          </w:tcPr>
          <w:p w:rsidR="009B72F1" w:rsidRPr="009B72F1" w:rsidRDefault="009B72F1" w:rsidP="009B72F1">
            <w:pPr>
              <w:spacing w:before="0" w:after="0" w:line="240" w:lineRule="auto"/>
              <w:jc w:val="center"/>
              <w:rPr>
                <w:rFonts w:cstheme="minorBidi"/>
              </w:rPr>
            </w:pPr>
            <w:r w:rsidRPr="009B72F1">
              <w:rPr>
                <w:rFonts w:cstheme="minorBidi"/>
                <w:b/>
                <w:bCs/>
                <w:i/>
              </w:rPr>
              <w:t>Article 14, paragraph 1 b (new)</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p>
        </w:tc>
        <w:tc>
          <w:tcPr>
            <w:tcW w:w="3697" w:type="dxa"/>
          </w:tcPr>
          <w:p w:rsidR="009B72F1" w:rsidRPr="009B72F1" w:rsidRDefault="009B72F1" w:rsidP="009B72F1">
            <w:pPr>
              <w:spacing w:before="0" w:after="0" w:line="240" w:lineRule="auto"/>
              <w:jc w:val="center"/>
              <w:rPr>
                <w:rFonts w:cstheme="minorBidi"/>
                <w:i/>
                <w:iCs/>
              </w:rPr>
            </w:pPr>
          </w:p>
        </w:tc>
        <w:tc>
          <w:tcPr>
            <w:tcW w:w="3697" w:type="dxa"/>
          </w:tcPr>
          <w:p w:rsidR="009B72F1" w:rsidRPr="009B72F1" w:rsidRDefault="009B72F1" w:rsidP="009B72F1">
            <w:pPr>
              <w:spacing w:before="0" w:after="0" w:line="240" w:lineRule="auto"/>
              <w:rPr>
                <w:rFonts w:cstheme="minorBidi"/>
                <w:bCs/>
                <w:iCs/>
                <w:u w:val="single"/>
                <w:lang w:val="en-US"/>
              </w:rPr>
            </w:pPr>
            <w:r w:rsidRPr="009B72F1">
              <w:rPr>
                <w:rFonts w:cstheme="minorBidi"/>
                <w:bCs/>
                <w:iCs/>
                <w:u w:val="single"/>
              </w:rPr>
              <w:t>1b.</w:t>
            </w:r>
            <w:r w:rsidRPr="009B72F1">
              <w:rPr>
                <w:rFonts w:cstheme="minorBidi"/>
                <w:bCs/>
                <w:iCs/>
              </w:rPr>
              <w:tab/>
            </w:r>
            <w:r w:rsidRPr="009B72F1">
              <w:rPr>
                <w:rFonts w:cstheme="minorBidi"/>
                <w:bCs/>
                <w:iCs/>
                <w:u w:val="single"/>
              </w:rPr>
              <w:t xml:space="preserve">The report referred to in paragraph 1 shall, where appropriate, be accompanied by a proposal for amending this Regulation, in particular […] the possible </w:t>
            </w:r>
            <w:r w:rsidRPr="009B72F1">
              <w:rPr>
                <w:rFonts w:cstheme="minorBidi"/>
                <w:iCs/>
                <w:u w:val="single"/>
                <w:lang w:val="en-US"/>
              </w:rPr>
              <w:t>revision of the EU fleet-wide targets for 2030 in light of the elements mentioned in paragraph 1a and  the</w:t>
            </w:r>
            <w:r w:rsidRPr="009B72F1">
              <w:rPr>
                <w:rFonts w:cstheme="minorBidi"/>
                <w:b/>
                <w:bCs/>
                <w:iCs/>
                <w:u w:val="single"/>
                <w:lang w:val="en-US"/>
              </w:rPr>
              <w:t xml:space="preserve"> </w:t>
            </w:r>
            <w:r w:rsidRPr="009B72F1">
              <w:rPr>
                <w:rFonts w:cstheme="minorBidi"/>
                <w:bCs/>
                <w:iCs/>
                <w:u w:val="single"/>
              </w:rPr>
              <w:t xml:space="preserve">introduction of </w:t>
            </w:r>
            <w:r w:rsidRPr="009B72F1">
              <w:rPr>
                <w:rFonts w:cstheme="minorBidi"/>
                <w:iCs/>
                <w:u w:val="single"/>
              </w:rPr>
              <w:t xml:space="preserve">binding emission reduction targets for 2035 and 2040 onwards for passenger cars and light-duty vehicles. </w:t>
            </w:r>
            <w:r w:rsidRPr="009B72F1">
              <w:rPr>
                <w:rFonts w:cstheme="minorBidi"/>
                <w:iCs/>
                <w:u w:val="single"/>
                <w:lang w:val="en-US"/>
              </w:rPr>
              <w:t>The Commission shall consult Member States during the review and, where appropriate, when developing an amendment.</w:t>
            </w:r>
          </w:p>
        </w:tc>
        <w:tc>
          <w:tcPr>
            <w:tcW w:w="3697" w:type="dxa"/>
          </w:tcPr>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56 and 10 and Council text for Article 14 (1a ) and Recitals 6a and 42</w:t>
            </w:r>
          </w:p>
        </w:tc>
      </w:tr>
      <w:tr w:rsidR="009B72F1" w:rsidRPr="009B72F1" w:rsidTr="00E41CFC">
        <w:tc>
          <w:tcPr>
            <w:tcW w:w="14788" w:type="dxa"/>
            <w:gridSpan w:val="4"/>
          </w:tcPr>
          <w:p w:rsidR="009B72F1" w:rsidRPr="009B72F1" w:rsidRDefault="009B72F1" w:rsidP="002C7B84">
            <w:pPr>
              <w:keepNext/>
              <w:pageBreakBefore/>
              <w:spacing w:before="0" w:after="0" w:line="240" w:lineRule="auto"/>
              <w:jc w:val="center"/>
              <w:rPr>
                <w:rFonts w:cstheme="minorBidi"/>
                <w:b/>
                <w:bCs/>
                <w:lang w:val="fr-BE"/>
              </w:rPr>
            </w:pPr>
            <w:r w:rsidRPr="009B72F1">
              <w:rPr>
                <w:rFonts w:cstheme="minorBidi"/>
                <w:b/>
                <w:bCs/>
                <w:lang w:val="fr-BE"/>
              </w:rPr>
              <w:t>Amendment 54</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14, paragraph 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Commission shall take into account the assessments performed pursuant to Article 12 and may, where appropriate, review the procedures for measuring CO</w:t>
            </w:r>
            <w:r w:rsidRPr="009B72F1">
              <w:rPr>
                <w:rFonts w:cstheme="minorBidi"/>
                <w:vertAlign w:val="subscript"/>
              </w:rPr>
              <w:t>2</w:t>
            </w:r>
            <w:r w:rsidRPr="009B72F1">
              <w:rPr>
                <w:rFonts w:cstheme="minorBidi"/>
              </w:rPr>
              <w:t xml:space="preserve"> emissions as set out under Regulation (EC) No 715/2007. The Commission shall, in particular, make appropriate proposals to adapt those procedures to reflect adequately the real world CO</w:t>
            </w:r>
            <w:r w:rsidRPr="009B72F1">
              <w:rPr>
                <w:rFonts w:cstheme="minorBidi"/>
                <w:vertAlign w:val="subscript"/>
              </w:rPr>
              <w:t>2</w:t>
            </w:r>
            <w:r w:rsidRPr="009B72F1">
              <w:rPr>
                <w:rFonts w:cstheme="minorBidi"/>
              </w:rPr>
              <w:t xml:space="preserve"> emissions of cars and light commercial vehicles. </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2.</w:t>
            </w:r>
            <w:r w:rsidRPr="009B72F1">
              <w:rPr>
                <w:rFonts w:cstheme="minorBidi"/>
                <w:lang w:val="en-US"/>
              </w:rPr>
              <w:tab/>
              <w:t>The Commission shall take into account the assessments performed pursuant to Article 12 and may, where appropriate, review the procedures for measuring CO</w:t>
            </w:r>
            <w:r w:rsidRPr="009B72F1">
              <w:rPr>
                <w:rFonts w:cstheme="minorBidi"/>
                <w:vertAlign w:val="subscript"/>
                <w:lang w:val="en-US"/>
              </w:rPr>
              <w:t>2</w:t>
            </w:r>
            <w:r w:rsidRPr="009B72F1">
              <w:rPr>
                <w:rFonts w:cstheme="minorBidi"/>
                <w:lang w:val="en-US"/>
              </w:rPr>
              <w:t xml:space="preserve"> emissions as set out under Regulation (EC) No 715/2007. The Commission shall, in particular, make appropriate proposals to adapt those procedures to reflect adequately the real world CO</w:t>
            </w:r>
            <w:r w:rsidRPr="009B72F1">
              <w:rPr>
                <w:rFonts w:cstheme="minorBidi"/>
                <w:vertAlign w:val="subscript"/>
                <w:lang w:val="en-US"/>
              </w:rPr>
              <w:t>2</w:t>
            </w:r>
            <w:r w:rsidRPr="009B72F1">
              <w:rPr>
                <w:rFonts w:cstheme="minorBidi"/>
                <w:lang w:val="en-US"/>
              </w:rPr>
              <w:t xml:space="preserve"> emissions of cars and light commercial vehicles</w:t>
            </w:r>
            <w:r w:rsidRPr="009B72F1">
              <w:rPr>
                <w:rFonts w:cstheme="minorBidi"/>
                <w:b/>
                <w:i/>
                <w:lang w:val="en-US"/>
              </w:rPr>
              <w:t>, including using</w:t>
            </w:r>
            <w:r w:rsidRPr="009B72F1">
              <w:rPr>
                <w:rFonts w:cstheme="minorBidi"/>
                <w:lang w:val="en-US"/>
              </w:rPr>
              <w:t xml:space="preserve"> </w:t>
            </w:r>
            <w:r w:rsidRPr="009B72F1">
              <w:rPr>
                <w:rFonts w:cstheme="minorBidi"/>
                <w:b/>
                <w:i/>
                <w:lang w:val="en-US"/>
              </w:rPr>
              <w:t>PEMS and remote-sensing</w:t>
            </w:r>
            <w:r w:rsidRPr="009B72F1">
              <w:rPr>
                <w:rFonts w:cstheme="minorBidi"/>
                <w:lang w:val="en-US"/>
              </w:rPr>
              <w:t>.</w:t>
            </w: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Commission shall take into account the assessments performed pursuant to Article 12 and may, where appropriate, review the procedures for measuring CO</w:t>
            </w:r>
            <w:r w:rsidRPr="009B72F1">
              <w:rPr>
                <w:rFonts w:cstheme="minorBidi"/>
                <w:vertAlign w:val="subscript"/>
              </w:rPr>
              <w:t>2</w:t>
            </w:r>
            <w:r w:rsidRPr="009B72F1">
              <w:rPr>
                <w:rFonts w:cstheme="minorBidi"/>
              </w:rPr>
              <w:t xml:space="preserve"> emissions as set out under Regulation (EC) No 715/2007. The Commission shall, in particular, make appropriate proposals to adapt those procedures to reflect adequately the real world CO</w:t>
            </w:r>
            <w:r w:rsidRPr="009B72F1">
              <w:rPr>
                <w:rFonts w:cstheme="minorBidi"/>
                <w:vertAlign w:val="subscript"/>
              </w:rPr>
              <w:t>2</w:t>
            </w:r>
            <w:r w:rsidRPr="009B72F1">
              <w:rPr>
                <w:rFonts w:cstheme="minorBidi"/>
              </w:rPr>
              <w:t xml:space="preserve"> emissions of cars and light commercial vehicles. </w:t>
            </w: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rPr>
              <w:t>Amendments 22, 44, 47, 48, 49, 50, 51 and 54 related to RDE not acceptable. To be discussed further</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Commission shall, by means of implementing acts, determine the correlation parameters necessary in order to reflect any change in the regulatory test procedure for the measurement of specific CO</w:t>
            </w:r>
            <w:r w:rsidRPr="009B72F1">
              <w:rPr>
                <w:rFonts w:cstheme="minorBidi"/>
                <w:vertAlign w:val="subscript"/>
              </w:rPr>
              <w:t>2</w:t>
            </w:r>
            <w:r w:rsidRPr="009B72F1">
              <w:rPr>
                <w:rFonts w:cstheme="minorBidi"/>
              </w:rPr>
              <w:t xml:space="preserve"> emissions referred to in Regulation (EC) No 715/2007 and Regulation (EC) No 692/2008 and, where applicable, Regulation (EU) 2017/1151. Those implementing acts shall be adopted in accordance with the examination procedure referred to in Article 15(2) of this Regulation.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The Commission shall, by means of implementing acts, determine the correlation parameters necessary in order to reflect any change in the regulatory test procedure for the measurement of specific CO</w:t>
            </w:r>
            <w:r w:rsidRPr="009B72F1">
              <w:rPr>
                <w:rFonts w:cstheme="minorBidi"/>
                <w:vertAlign w:val="subscript"/>
              </w:rPr>
              <w:t>2</w:t>
            </w:r>
            <w:r w:rsidRPr="009B72F1">
              <w:rPr>
                <w:rFonts w:cstheme="minorBidi"/>
              </w:rPr>
              <w:t xml:space="preserve"> emissions referred to in Regulation (EC) No 715/2007 and Regulation (EC) No 692/2008 and, where applicable, Regulation (EU) 2017/1151. Those implementing acts shall be adopted in accordance with the examination procedure referred to in Article 15(2) of this Regulation.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be empowered to adopt delegated acts in accordance with Article 16 in order to adapt the formulae set out in Annex I, using the methodology adopted pursuant to the first subparagraph, while ensuring that reduction requirements of comparable stringency for manufacturers and vehicles of different utility are required under the old and new test procedures.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The Commission shall be empowered to adopt delegated acts in accordance with Article 16 in order to adapt the formulae set out in Annex I, using the methodology adopted pursuant to the first subparagraph, while ensuring that reduction requirements of comparable stringency for manufacturers and vehicles of different utility are required under the old and new test procedures.</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55</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14, paragraph 3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3a.</w:t>
            </w:r>
            <w:r w:rsidRPr="009B72F1">
              <w:rPr>
                <w:rFonts w:cstheme="minorBidi"/>
                <w:b/>
                <w:i/>
                <w:lang w:val="en-US"/>
              </w:rPr>
              <w:tab/>
              <w:t>By 31 December 2019, the Commission shall review Directive 1999/94/EC and, where appropriate, submit a relevant legislative proposal in order to provide consumers with accurate, robust and comparable information on the fuel consumption, CO</w:t>
            </w:r>
            <w:r w:rsidRPr="009B72F1">
              <w:rPr>
                <w:rFonts w:cstheme="minorBidi"/>
                <w:b/>
                <w:i/>
                <w:vertAlign w:val="subscript"/>
                <w:lang w:val="en-US"/>
              </w:rPr>
              <w:t>2</w:t>
            </w:r>
            <w:r w:rsidRPr="009B72F1">
              <w:rPr>
                <w:rFonts w:cstheme="minorBidi"/>
                <w:lang w:val="en-US"/>
              </w:rPr>
              <w:t xml:space="preserve"> </w:t>
            </w:r>
            <w:r w:rsidRPr="009B72F1">
              <w:rPr>
                <w:rFonts w:cstheme="minorBidi"/>
                <w:b/>
                <w:i/>
                <w:lang w:val="en-US"/>
              </w:rPr>
              <w:t>emissions and air pollutant emissions of new passenger cars placed on the market.</w:t>
            </w:r>
          </w:p>
          <w:p w:rsidR="009B72F1" w:rsidRPr="009B72F1" w:rsidRDefault="009B72F1" w:rsidP="009B72F1">
            <w:pPr>
              <w:spacing w:before="0" w:after="0" w:line="240" w:lineRule="auto"/>
              <w:rPr>
                <w:rFonts w:cstheme="minorBidi"/>
              </w:rPr>
            </w:pPr>
            <w:r w:rsidRPr="009B72F1">
              <w:rPr>
                <w:rFonts w:cstheme="minorBidi"/>
                <w:b/>
                <w:i/>
                <w:lang w:val="en-US"/>
              </w:rPr>
              <w:t xml:space="preserve">Within the context of the review referred to in the first subparagraph, the Commission shall also evaluate the options for introducing a </w:t>
            </w:r>
            <w:r w:rsidRPr="009B72F1">
              <w:rPr>
                <w:rFonts w:cstheme="minorBidi"/>
                <w:b/>
                <w:bCs/>
                <w:i/>
                <w:lang w:val="en-US"/>
              </w:rPr>
              <w:t>fuel economy and CO</w:t>
            </w:r>
            <w:r w:rsidRPr="009B72F1">
              <w:rPr>
                <w:rFonts w:cstheme="minorBidi"/>
                <w:b/>
                <w:bCs/>
                <w:i/>
                <w:iCs/>
                <w:vertAlign w:val="subscript"/>
                <w:lang w:val="en-US"/>
              </w:rPr>
              <w:t>2</w:t>
            </w:r>
            <w:r w:rsidRPr="009B72F1">
              <w:rPr>
                <w:rFonts w:cstheme="minorBidi"/>
                <w:b/>
                <w:bCs/>
                <w:i/>
                <w:lang w:val="en-US"/>
              </w:rPr>
              <w:t xml:space="preserve"> emissions label for new light commercial vehicles, and, where appropriate, submit a relevant legislative proposal to that end.</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spacing w:before="0" w:after="0" w:line="240" w:lineRule="auto"/>
              <w:rPr>
                <w:rFonts w:cstheme="minorBidi"/>
                <w:iCs/>
              </w:rPr>
            </w:pPr>
          </w:p>
          <w:p w:rsidR="009B72F1" w:rsidRPr="009B72F1" w:rsidRDefault="009B72F1" w:rsidP="009B72F1">
            <w:pPr>
              <w:spacing w:before="0" w:after="0" w:line="240" w:lineRule="auto"/>
              <w:rPr>
                <w:rFonts w:cstheme="minorBidi"/>
                <w:iCs/>
              </w:rPr>
            </w:pPr>
            <w:r w:rsidRPr="009B72F1">
              <w:rPr>
                <w:rFonts w:cstheme="minorBidi"/>
                <w:iCs/>
              </w:rPr>
              <w:t>Accept Amendment in principle</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also AM 9 (recital)</w:t>
            </w:r>
          </w:p>
        </w:tc>
      </w:tr>
      <w:tr w:rsidR="009B72F1" w:rsidRPr="009B72F1" w:rsidTr="00E41CFC">
        <w:tc>
          <w:tcPr>
            <w:tcW w:w="14788" w:type="dxa"/>
            <w:gridSpan w:val="4"/>
          </w:tcPr>
          <w:p w:rsidR="009B72F1" w:rsidRPr="009B72F1" w:rsidRDefault="009B72F1" w:rsidP="009B72F1">
            <w:pPr>
              <w:spacing w:before="0" w:after="0" w:line="240" w:lineRule="auto"/>
              <w:jc w:val="center"/>
              <w:rPr>
                <w:rFonts w:cstheme="minorBidi"/>
              </w:rPr>
            </w:pPr>
            <w:r w:rsidRPr="009B72F1">
              <w:rPr>
                <w:rFonts w:cstheme="minorBidi"/>
                <w:b/>
                <w:bCs/>
                <w:i/>
                <w:lang w:val="fr-BE"/>
              </w:rPr>
              <w:t>Article 14, paragraph 3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p>
        </w:tc>
        <w:tc>
          <w:tcPr>
            <w:tcW w:w="3697" w:type="dxa"/>
          </w:tcPr>
          <w:p w:rsidR="009B72F1" w:rsidRPr="009B72F1" w:rsidRDefault="009B72F1" w:rsidP="009B72F1">
            <w:pPr>
              <w:spacing w:before="0" w:after="0" w:line="240" w:lineRule="auto"/>
              <w:rPr>
                <w:rFonts w:cstheme="minorBidi"/>
              </w:rPr>
            </w:pPr>
            <w:r w:rsidRPr="009B72F1">
              <w:rPr>
                <w:rFonts w:cstheme="minorBidi"/>
                <w:u w:val="single"/>
              </w:rPr>
              <w:t>3a</w:t>
            </w:r>
            <w:r w:rsidRPr="009B72F1">
              <w:rPr>
                <w:rFonts w:cstheme="minorBidi"/>
              </w:rPr>
              <w:t>.</w:t>
            </w:r>
            <w:r w:rsidRPr="009B72F1">
              <w:rPr>
                <w:rFonts w:cstheme="minorBidi"/>
              </w:rPr>
              <w:tab/>
              <w:t xml:space="preserve">The Commission shall be empowered to adopt delegated acts in accordance with Article 16 in order to adapt the formulae set out in Annex I, using the methodology adopted pursuant to […] </w:t>
            </w:r>
            <w:r w:rsidRPr="009B72F1">
              <w:rPr>
                <w:rFonts w:cstheme="minorBidi"/>
                <w:u w:val="single"/>
              </w:rPr>
              <w:t>paragraph 3 of this Article</w:t>
            </w:r>
            <w:r w:rsidRPr="009B72F1">
              <w:rPr>
                <w:rFonts w:cstheme="minorBidi"/>
              </w:rPr>
              <w:t>, while ensuring that reduction requirements of comparable stringency for manufacturers and vehicles of different utility are required under the old and new test procedures.</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pageBreakBefore/>
              <w:spacing w:before="0" w:after="0" w:line="240" w:lineRule="auto"/>
              <w:jc w:val="center"/>
              <w:rPr>
                <w:rFonts w:cstheme="minorBidi"/>
                <w:b/>
                <w:bCs/>
                <w:lang w:val="fr-BE"/>
              </w:rPr>
            </w:pPr>
            <w:r w:rsidRPr="009B72F1">
              <w:rPr>
                <w:rFonts w:cstheme="minorBidi"/>
                <w:b/>
                <w:bCs/>
                <w:lang w:val="fr-BE"/>
              </w:rPr>
              <w:t>Amendment 56</w:t>
            </w:r>
          </w:p>
          <w:p w:rsidR="009B72F1" w:rsidRPr="009B72F1" w:rsidRDefault="009B72F1" w:rsidP="009B72F1">
            <w:pPr>
              <w:spacing w:before="0" w:after="0" w:line="240" w:lineRule="auto"/>
              <w:jc w:val="center"/>
              <w:rPr>
                <w:rFonts w:cstheme="minorBidi"/>
                <w:b/>
                <w:bCs/>
                <w:lang w:val="fr-BE"/>
              </w:rPr>
            </w:pPr>
            <w:r w:rsidRPr="009B72F1">
              <w:rPr>
                <w:rFonts w:cstheme="minorBidi"/>
                <w:b/>
                <w:bCs/>
                <w:i/>
                <w:lang w:val="fr-BE"/>
              </w:rPr>
              <w:t>Article 14, paragraph 3 b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bCs/>
                <w:i/>
                <w:iCs/>
                <w:lang w:val="en-US"/>
              </w:rPr>
              <w:t>3b.</w:t>
            </w:r>
            <w:r w:rsidRPr="009B72F1">
              <w:rPr>
                <w:rFonts w:cstheme="minorBidi"/>
                <w:b/>
                <w:bCs/>
                <w:i/>
                <w:iCs/>
                <w:lang w:val="en-US"/>
              </w:rPr>
              <w:tab/>
              <w:t>The Commission shall, where appropriate, submit a legislative proposal to the European Parliament and the Council in order to set additional emissions reduction targets for new passenger cars and new light commercial vehicles from 1 January 2031 with a view to maintaining at least the emissions-reduction trajectory achieved in the period up to 2030.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iCs/>
                <w:u w:val="single"/>
              </w:rPr>
            </w:pPr>
            <w:r w:rsidRPr="009B72F1">
              <w:rPr>
                <w:rFonts w:cstheme="minorBidi"/>
                <w:iCs/>
                <w:u w:val="single"/>
              </w:rPr>
              <w:t>Council:</w:t>
            </w:r>
          </w:p>
          <w:p w:rsidR="009B72F1" w:rsidRPr="009B72F1" w:rsidRDefault="009B72F1" w:rsidP="009B72F1">
            <w:pPr>
              <w:spacing w:before="0" w:after="0" w:line="240" w:lineRule="auto"/>
              <w:rPr>
                <w:rFonts w:cstheme="minorBidi"/>
                <w:iCs/>
              </w:rPr>
            </w:pPr>
          </w:p>
          <w:p w:rsidR="009B72F1" w:rsidRPr="009B72F1" w:rsidRDefault="009B72F1" w:rsidP="009B72F1">
            <w:pPr>
              <w:spacing w:before="0" w:after="0" w:line="240" w:lineRule="auto"/>
              <w:rPr>
                <w:rFonts w:cstheme="minorBidi"/>
                <w:iCs/>
              </w:rPr>
            </w:pPr>
            <w:r w:rsidRPr="009B72F1">
              <w:rPr>
                <w:rFonts w:cstheme="minorBidi"/>
                <w:iCs/>
              </w:rPr>
              <w:t>Amendment not acceptable</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See Council text for Article 14 (1a and b) and Recitals 6a and 42</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i/>
              </w:rPr>
            </w:pPr>
            <w:r w:rsidRPr="009B72F1">
              <w:rPr>
                <w:rFonts w:cstheme="minorBidi"/>
                <w:i/>
              </w:rPr>
              <w:t xml:space="preserve">See also AM 10 </w:t>
            </w:r>
          </w:p>
        </w:tc>
      </w:tr>
      <w:tr w:rsidR="009B72F1" w:rsidRPr="009B72F1" w:rsidTr="00E41CFC">
        <w:trPr>
          <w:trHeight w:val="562"/>
        </w:trPr>
        <w:tc>
          <w:tcPr>
            <w:tcW w:w="14788" w:type="dxa"/>
            <w:gridSpan w:val="4"/>
            <w:vAlign w:val="center"/>
          </w:tcPr>
          <w:p w:rsidR="009B72F1" w:rsidRPr="009B72F1" w:rsidRDefault="009B72F1" w:rsidP="009B72F1">
            <w:pPr>
              <w:spacing w:before="0" w:after="0" w:line="240" w:lineRule="auto"/>
              <w:jc w:val="center"/>
              <w:rPr>
                <w:rFonts w:cstheme="minorBidi"/>
                <w:b/>
                <w:bCs/>
                <w:i/>
              </w:rPr>
            </w:pPr>
            <w:r w:rsidRPr="009B72F1">
              <w:rPr>
                <w:rFonts w:cstheme="minorBidi"/>
                <w:b/>
                <w:bCs/>
                <w:i/>
              </w:rPr>
              <w:t>Article 15, paragraph 1</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15</w:t>
            </w:r>
          </w:p>
          <w:p w:rsidR="009B72F1" w:rsidRPr="009B72F1" w:rsidRDefault="009B72F1" w:rsidP="009B72F1">
            <w:pPr>
              <w:spacing w:before="0" w:after="0" w:line="240" w:lineRule="auto"/>
              <w:jc w:val="center"/>
              <w:rPr>
                <w:rFonts w:cstheme="minorBidi"/>
                <w:i/>
                <w:iCs/>
              </w:rPr>
            </w:pPr>
            <w:r w:rsidRPr="009B72F1">
              <w:rPr>
                <w:rFonts w:cstheme="minorBidi"/>
                <w:i/>
                <w:iCs/>
              </w:rPr>
              <w:t>Committee procedure</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Commission shall be assisted by the Energy Union  Committee established by [Article 37] of  [Regulation (EU) […]] of the European Parliament and of the Council</w:t>
            </w:r>
            <w:r w:rsidRPr="009B72F1">
              <w:rPr>
                <w:rFonts w:cstheme="minorBidi"/>
                <w:b/>
                <w:bCs/>
                <w:vertAlign w:val="superscript"/>
              </w:rPr>
              <w:t>17</w:t>
            </w:r>
            <w:r w:rsidRPr="009B72F1">
              <w:rPr>
                <w:rFonts w:cstheme="minorBidi"/>
              </w:rPr>
              <w:t>. That committee shall be a committee within the meaning of Regulation (EU) No 182/2011 of the European Parliament and of the Council</w:t>
            </w:r>
            <w:r w:rsidRPr="009B72F1">
              <w:rPr>
                <w:rFonts w:cstheme="minorBidi"/>
                <w:b/>
                <w:bCs/>
                <w:vertAlign w:val="superscript"/>
              </w:rPr>
              <w:t>18</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w:t>
            </w:r>
          </w:p>
          <w:p w:rsidR="009B72F1" w:rsidRPr="009B72F1" w:rsidRDefault="009B72F1" w:rsidP="009B72F1">
            <w:pPr>
              <w:spacing w:before="0" w:after="0" w:line="240" w:lineRule="auto"/>
              <w:rPr>
                <w:rFonts w:cstheme="minorBidi"/>
              </w:rPr>
            </w:pPr>
            <w:r w:rsidRPr="009B72F1">
              <w:rPr>
                <w:rFonts w:cstheme="minorBidi"/>
                <w:b/>
                <w:bCs/>
                <w:vertAlign w:val="superscript"/>
              </w:rPr>
              <w:t>17</w:t>
            </w:r>
            <w:r w:rsidRPr="009B72F1">
              <w:rPr>
                <w:rFonts w:cstheme="minorBidi"/>
              </w:rPr>
              <w:tab/>
              <w:t>Regulation (EU) […/…] of the European Parliament and the Council on the Governance of the Energy union (OJ L …,…).</w:t>
            </w:r>
          </w:p>
          <w:p w:rsidR="009B72F1" w:rsidRPr="009B72F1" w:rsidRDefault="009B72F1" w:rsidP="009B72F1">
            <w:pPr>
              <w:spacing w:before="0" w:after="0" w:line="240" w:lineRule="auto"/>
              <w:rPr>
                <w:rFonts w:cstheme="minorBidi"/>
              </w:rPr>
            </w:pPr>
            <w:r w:rsidRPr="009B72F1">
              <w:rPr>
                <w:rFonts w:cstheme="minorBidi"/>
                <w:b/>
                <w:bCs/>
                <w:vertAlign w:val="superscript"/>
              </w:rPr>
              <w:t>18</w:t>
            </w:r>
            <w:r w:rsidRPr="009B72F1">
              <w:rPr>
                <w:rFonts w:cstheme="minorBidi"/>
              </w:rPr>
              <w:tab/>
              <w:t>Regulation (EU) No 182/2011 of the European Parliament and of the Council of 16 February 2011 laying down the rules and general principles concerning mechanisms for control by Member States of the Commission’s exercise of implementing powers (OJ L 55, 28.2.2011, p. 13).</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15</w:t>
            </w:r>
          </w:p>
          <w:p w:rsidR="009B72F1" w:rsidRPr="009B72F1" w:rsidRDefault="009B72F1" w:rsidP="009B72F1">
            <w:pPr>
              <w:spacing w:before="0" w:after="0" w:line="240" w:lineRule="auto"/>
              <w:jc w:val="center"/>
              <w:rPr>
                <w:rFonts w:cstheme="minorBidi"/>
                <w:i/>
                <w:iCs/>
              </w:rPr>
            </w:pPr>
            <w:r w:rsidRPr="009B72F1">
              <w:rPr>
                <w:rFonts w:cstheme="minorBidi"/>
                <w:i/>
                <w:iCs/>
              </w:rPr>
              <w:t>Committee procedure</w:t>
            </w:r>
          </w:p>
          <w:p w:rsidR="009B72F1" w:rsidRPr="009B72F1" w:rsidRDefault="009B72F1" w:rsidP="009B72F1">
            <w:pPr>
              <w:spacing w:before="0" w:after="0" w:line="240" w:lineRule="auto"/>
              <w:jc w:val="center"/>
              <w:rPr>
                <w:rFonts w:cstheme="minorBidi"/>
                <w:b/>
                <w:bCs/>
              </w:rPr>
            </w:pPr>
          </w:p>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The Commission shall be assisted by the […] </w:t>
            </w:r>
            <w:r w:rsidRPr="009B72F1">
              <w:rPr>
                <w:rFonts w:cstheme="minorBidi"/>
                <w:u w:val="single"/>
              </w:rPr>
              <w:t>Climate Change</w:t>
            </w:r>
            <w:r w:rsidRPr="009B72F1">
              <w:rPr>
                <w:rFonts w:cstheme="minorBidi"/>
              </w:rPr>
              <w:t xml:space="preserve"> Committee established by [Article 37] of  [Regulation (EU) […]] of the European Parliament and of the Council</w:t>
            </w:r>
            <w:r w:rsidRPr="009B72F1">
              <w:rPr>
                <w:rFonts w:cstheme="minorBidi"/>
                <w:b/>
                <w:bCs/>
                <w:vertAlign w:val="superscript"/>
              </w:rPr>
              <w:t>21</w:t>
            </w:r>
            <w:r w:rsidRPr="009B72F1">
              <w:rPr>
                <w:rFonts w:cstheme="minorBidi"/>
              </w:rPr>
              <w:t>. That committee shall be a committee within the meaning of Regulation (EU) No 182/2011 of the European Parliament and of the Council</w:t>
            </w:r>
            <w:r w:rsidRPr="009B72F1">
              <w:rPr>
                <w:rFonts w:cstheme="minorBidi"/>
                <w:b/>
                <w:bCs/>
                <w:vertAlign w:val="superscript"/>
              </w:rPr>
              <w:t>9</w:t>
            </w:r>
            <w:r w:rsidRPr="009B72F1">
              <w:rPr>
                <w:rFonts w:cstheme="minorBidi"/>
              </w:rPr>
              <w:t>.</w:t>
            </w:r>
          </w:p>
          <w:p w:rsidR="009B72F1" w:rsidRPr="009B72F1" w:rsidRDefault="009B72F1" w:rsidP="009B72F1">
            <w:pPr>
              <w:spacing w:before="0" w:after="0" w:line="240" w:lineRule="auto"/>
              <w:rPr>
                <w:rFonts w:cstheme="minorBidi"/>
              </w:rPr>
            </w:pPr>
            <w:r w:rsidRPr="009B72F1">
              <w:rPr>
                <w:rFonts w:cstheme="minorBidi"/>
              </w:rPr>
              <w:t>___________</w:t>
            </w:r>
          </w:p>
          <w:p w:rsidR="009B72F1" w:rsidRPr="009B72F1" w:rsidRDefault="009B72F1" w:rsidP="009B72F1">
            <w:pPr>
              <w:spacing w:before="0" w:after="0" w:line="240" w:lineRule="auto"/>
              <w:rPr>
                <w:rFonts w:cstheme="minorBidi"/>
                <w:bCs/>
                <w:vertAlign w:val="superscript"/>
                <w:lang w:val="en-US"/>
              </w:rPr>
            </w:pPr>
            <w:r w:rsidRPr="009B72F1">
              <w:rPr>
                <w:rFonts w:cstheme="minorBidi"/>
                <w:b/>
                <w:vertAlign w:val="superscript"/>
                <w:lang w:val="en-US"/>
              </w:rPr>
              <w:t>20</w:t>
            </w:r>
            <w:r w:rsidRPr="009B72F1">
              <w:rPr>
                <w:rFonts w:cstheme="minorBidi"/>
                <w:bCs/>
                <w:vertAlign w:val="superscript"/>
                <w:lang w:val="en-US"/>
              </w:rPr>
              <w:tab/>
            </w:r>
            <w:r w:rsidRPr="009B72F1">
              <w:rPr>
                <w:rFonts w:cstheme="minorBidi"/>
                <w:lang w:val="en-US"/>
              </w:rPr>
              <w:t>Regulation (EU) […/…] of the European Parliament and the Council on the Governance of the Energy union (OJ L …,…).</w:t>
            </w:r>
          </w:p>
          <w:p w:rsidR="009B72F1" w:rsidRPr="009B72F1" w:rsidRDefault="009B72F1" w:rsidP="009B72F1">
            <w:pPr>
              <w:spacing w:before="0" w:after="0" w:line="240" w:lineRule="auto"/>
              <w:rPr>
                <w:rFonts w:cstheme="minorBidi"/>
              </w:rPr>
            </w:pPr>
            <w:r w:rsidRPr="009B72F1">
              <w:rPr>
                <w:rFonts w:cstheme="minorBidi"/>
                <w:b/>
                <w:vertAlign w:val="superscript"/>
                <w:lang w:val="en-US"/>
              </w:rPr>
              <w:t>21</w:t>
            </w:r>
            <w:r w:rsidRPr="009B72F1">
              <w:rPr>
                <w:rFonts w:cstheme="minorBidi"/>
                <w:lang w:val="en-US"/>
              </w:rPr>
              <w:tab/>
              <w:t>Regulation (EU) No 182/2011 of the European Parliament and of the Council of 16 February 2011 laying down the rules and general principles concerning mechanisms for control by Member States of the Commission’s exercise of implementing powers (OJ L 55, 28.2.2011, p. 13).</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Where reference is made to this paragraph, Article 5 of Regulation (EU) No 182/2011 shall apply.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Where reference is made to this paragraph, Article 5 of Regulation (EU) No 182/2011 shall apply.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Where the Committee delivers no opinion, the Commission shall not adopt the draft implementing act and the third subparagraph of Article 5(4) of Regulation (EU) No 182/2011 shall apply.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Where the Committee delivers no opinion, the Commission shall not adopt the draft implementing act and the third subparagraph of Article 5(4) of Regulation (EU) No 182/2011 shall apply.</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keepNext/>
              <w:spacing w:before="0" w:after="0" w:line="240" w:lineRule="auto"/>
              <w:jc w:val="center"/>
              <w:rPr>
                <w:rFonts w:cstheme="minorBidi"/>
                <w:b/>
                <w:bCs/>
              </w:rPr>
            </w:pPr>
            <w:r w:rsidRPr="009B72F1">
              <w:rPr>
                <w:rFonts w:cstheme="minorBidi"/>
                <w:b/>
                <w:bCs/>
              </w:rPr>
              <w:t>Amendment 57</w:t>
            </w:r>
          </w:p>
          <w:p w:rsidR="009B72F1" w:rsidRPr="009B72F1" w:rsidRDefault="009B72F1" w:rsidP="009B72F1">
            <w:pPr>
              <w:spacing w:before="0" w:after="0" w:line="240" w:lineRule="auto"/>
              <w:jc w:val="center"/>
              <w:rPr>
                <w:rFonts w:cstheme="minorBidi"/>
                <w:b/>
                <w:bCs/>
                <w:i/>
              </w:rPr>
            </w:pPr>
            <w:r w:rsidRPr="009B72F1">
              <w:rPr>
                <w:rFonts w:cstheme="minorBidi"/>
                <w:b/>
                <w:bCs/>
                <w:i/>
              </w:rPr>
              <w:t>Article 16, paragraph 1</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16</w:t>
            </w:r>
          </w:p>
          <w:p w:rsidR="009B72F1" w:rsidRPr="009B72F1" w:rsidRDefault="009B72F1" w:rsidP="009B72F1">
            <w:pPr>
              <w:spacing w:before="0" w:after="0" w:line="240" w:lineRule="auto"/>
              <w:jc w:val="center"/>
              <w:rPr>
                <w:rFonts w:cstheme="minorBidi"/>
                <w:i/>
                <w:iCs/>
              </w:rPr>
            </w:pPr>
            <w:r w:rsidRPr="009B72F1">
              <w:rPr>
                <w:rFonts w:cstheme="minorBidi"/>
                <w:i/>
                <w:iCs/>
              </w:rPr>
              <w:t>Exercise of the delegation</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b/>
              </w:rPr>
            </w:pPr>
            <w:r w:rsidRPr="009B72F1">
              <w:rPr>
                <w:rFonts w:cstheme="minorBidi"/>
              </w:rPr>
              <w:t>1.</w:t>
            </w:r>
            <w:r w:rsidRPr="009B72F1">
              <w:rPr>
                <w:rFonts w:cstheme="minorBidi"/>
              </w:rPr>
              <w:tab/>
              <w:t xml:space="preserve">The power to adopt delegated acts referred to in the second subparagraph of Article 7(7), Article 10(8), the fourth subparagraph of Article 11(1), Article 13(2) and the second subparagraph of Article 14(3) shall be conferred on the Commission for an indeterminate period of time from [the date of entry into force of this Regulation]. </w:t>
            </w: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16</w:t>
            </w:r>
          </w:p>
          <w:p w:rsidR="009B72F1" w:rsidRPr="009B72F1" w:rsidRDefault="009B72F1" w:rsidP="009B72F1">
            <w:pPr>
              <w:spacing w:before="0" w:after="0" w:line="240" w:lineRule="auto"/>
              <w:jc w:val="center"/>
              <w:rPr>
                <w:rFonts w:cstheme="minorBidi"/>
                <w:i/>
                <w:iCs/>
              </w:rPr>
            </w:pPr>
            <w:r w:rsidRPr="009B72F1">
              <w:rPr>
                <w:rFonts w:cstheme="minorBidi"/>
                <w:i/>
                <w:iCs/>
              </w:rPr>
              <w:t>Exercise of the delegation</w:t>
            </w:r>
          </w:p>
          <w:p w:rsidR="009B72F1" w:rsidRPr="009B72F1" w:rsidRDefault="009B72F1" w:rsidP="009B72F1">
            <w:pPr>
              <w:spacing w:before="0" w:after="0" w:line="240" w:lineRule="auto"/>
              <w:rPr>
                <w:rFonts w:cstheme="minorBidi"/>
                <w:lang w:val="en-US"/>
              </w:rPr>
            </w:pPr>
          </w:p>
          <w:p w:rsidR="009B72F1" w:rsidRPr="009B72F1" w:rsidRDefault="009B72F1" w:rsidP="009B72F1">
            <w:pPr>
              <w:spacing w:before="0" w:after="0" w:line="240" w:lineRule="auto"/>
              <w:rPr>
                <w:rFonts w:cstheme="minorBidi"/>
              </w:rPr>
            </w:pPr>
            <w:r w:rsidRPr="009B72F1">
              <w:rPr>
                <w:rFonts w:cstheme="minorBidi"/>
                <w:lang w:val="en-US"/>
              </w:rPr>
              <w:t>1.</w:t>
            </w:r>
            <w:r w:rsidRPr="009B72F1">
              <w:rPr>
                <w:rFonts w:cstheme="minorBidi"/>
                <w:lang w:val="en-US"/>
              </w:rPr>
              <w:tab/>
              <w:t xml:space="preserve">The power to adopt delegated acts referred to in </w:t>
            </w:r>
            <w:r w:rsidRPr="009B72F1">
              <w:rPr>
                <w:rFonts w:cstheme="minorBidi"/>
                <w:b/>
                <w:i/>
                <w:lang w:val="en-US"/>
              </w:rPr>
              <w:t>Article 4(3c),</w:t>
            </w:r>
            <w:r w:rsidRPr="009B72F1">
              <w:rPr>
                <w:rFonts w:cstheme="minorBidi"/>
                <w:lang w:val="en-US"/>
              </w:rPr>
              <w:t xml:space="preserve"> the second subparagraph of Article 7(7), </w:t>
            </w:r>
            <w:r w:rsidRPr="009B72F1">
              <w:rPr>
                <w:rFonts w:cstheme="minorBidi"/>
                <w:b/>
                <w:i/>
                <w:lang w:val="en-US"/>
              </w:rPr>
              <w:t>Article 7 (8a)</w:t>
            </w:r>
            <w:r w:rsidRPr="009B72F1">
              <w:rPr>
                <w:rFonts w:cstheme="minorBidi"/>
                <w:lang w:val="en-US"/>
              </w:rPr>
              <w:t>, Article 10(8), the fourth subparagraph of Article 11(1)</w:t>
            </w:r>
            <w:r w:rsidRPr="009B72F1">
              <w:rPr>
                <w:rFonts w:cstheme="minorBidi"/>
                <w:b/>
                <w:i/>
                <w:lang w:val="en-US"/>
              </w:rPr>
              <w:t>, Article 12(1a),</w:t>
            </w:r>
            <w:r w:rsidRPr="009B72F1">
              <w:rPr>
                <w:rFonts w:cstheme="minorBidi"/>
                <w:lang w:val="en-US"/>
              </w:rPr>
              <w:t xml:space="preserve"> Article 13(2) and the second subparagraph of Article 14(3) shall be conferred on the Commission for an indeterminate period of time from [the date of entry into force of this Regulation].</w:t>
            </w:r>
          </w:p>
        </w:tc>
        <w:tc>
          <w:tcPr>
            <w:tcW w:w="3697" w:type="dxa"/>
          </w:tcPr>
          <w:p w:rsidR="009B72F1" w:rsidRPr="009B72F1" w:rsidRDefault="009B72F1" w:rsidP="009B72F1">
            <w:pPr>
              <w:spacing w:before="0" w:after="0" w:line="240" w:lineRule="auto"/>
              <w:jc w:val="center"/>
              <w:rPr>
                <w:rFonts w:cstheme="minorBidi"/>
                <w:i/>
              </w:rPr>
            </w:pPr>
            <w:r w:rsidRPr="009B72F1">
              <w:rPr>
                <w:rFonts w:cstheme="minorBidi"/>
                <w:i/>
              </w:rPr>
              <w:t>Article 16</w:t>
            </w:r>
          </w:p>
          <w:p w:rsidR="009B72F1" w:rsidRPr="009B72F1" w:rsidRDefault="009B72F1" w:rsidP="009B72F1">
            <w:pPr>
              <w:spacing w:before="0" w:after="0" w:line="240" w:lineRule="auto"/>
              <w:jc w:val="center"/>
              <w:rPr>
                <w:rFonts w:cstheme="minorBidi"/>
                <w:bCs/>
                <w:i/>
                <w:iCs/>
              </w:rPr>
            </w:pPr>
            <w:r w:rsidRPr="009B72F1">
              <w:rPr>
                <w:rFonts w:cstheme="minorBidi"/>
                <w:bCs/>
                <w:i/>
                <w:iCs/>
              </w:rPr>
              <w:t>Exercise of the delegation</w:t>
            </w:r>
          </w:p>
          <w:p w:rsidR="009B72F1" w:rsidRPr="009B72F1" w:rsidRDefault="009B72F1" w:rsidP="009B72F1">
            <w:pPr>
              <w:spacing w:before="0" w:after="0" w:line="240" w:lineRule="auto"/>
              <w:jc w:val="center"/>
              <w:rPr>
                <w:rFonts w:cstheme="minorBidi"/>
                <w:b/>
              </w:rPr>
            </w:pPr>
          </w:p>
          <w:p w:rsidR="009B72F1" w:rsidRPr="009B72F1" w:rsidRDefault="009B72F1" w:rsidP="009B72F1">
            <w:pPr>
              <w:spacing w:before="0" w:after="0" w:line="240" w:lineRule="auto"/>
              <w:rPr>
                <w:rFonts w:cstheme="minorBidi"/>
                <w:b/>
              </w:rPr>
            </w:pPr>
            <w:r w:rsidRPr="009B72F1">
              <w:rPr>
                <w:rFonts w:cstheme="minorBidi"/>
              </w:rPr>
              <w:t>1.</w:t>
            </w:r>
            <w:r w:rsidRPr="009B72F1">
              <w:rPr>
                <w:rFonts w:cstheme="minorBidi"/>
              </w:rPr>
              <w:tab/>
              <w:t>The power to adopt delegated acts referred to in […] Article 7(7</w:t>
            </w:r>
            <w:r w:rsidRPr="009B72F1">
              <w:rPr>
                <w:rFonts w:cstheme="minorBidi"/>
                <w:bCs/>
                <w:u w:val="single"/>
              </w:rPr>
              <w:t>a</w:t>
            </w:r>
            <w:r w:rsidRPr="009B72F1">
              <w:rPr>
                <w:rFonts w:cstheme="minorBidi"/>
              </w:rPr>
              <w:t>), Article 10(8), the fourth subparagraph of Article 11(1), Article 13(2) and […] Article 14(3</w:t>
            </w:r>
            <w:r w:rsidRPr="009B72F1">
              <w:rPr>
                <w:rFonts w:cstheme="minorBidi"/>
                <w:u w:val="single"/>
              </w:rPr>
              <w:t>a</w:t>
            </w:r>
            <w:r w:rsidRPr="009B72F1">
              <w:rPr>
                <w:rFonts w:cstheme="minorBidi"/>
              </w:rPr>
              <w:t xml:space="preserve">) shall be conferred on the Commission for […] </w:t>
            </w:r>
            <w:r w:rsidRPr="009B72F1">
              <w:rPr>
                <w:rFonts w:cstheme="minorBidi"/>
                <w:bCs/>
                <w:u w:val="single"/>
              </w:rPr>
              <w:t>a period of six years</w:t>
            </w:r>
            <w:r w:rsidRPr="009B72F1">
              <w:rPr>
                <w:rFonts w:cstheme="minorBidi"/>
              </w:rPr>
              <w:t xml:space="preserve"> from [the date of entry into force of this Regulation]. </w:t>
            </w:r>
            <w:r w:rsidRPr="009B72F1">
              <w:rPr>
                <w:rFonts w:cstheme="minorBidi"/>
                <w:bCs/>
                <w:u w:val="single"/>
              </w:rPr>
              <w:t>The Commission shall draw up a report in respect of the delegation of power not later than nine months before the end of the six-year period. The delegation of power shall be tacitly extended for periods of an identical duration, unless the European Parliament or the Council opposes such extension not later than three months before the end of each period.</w:t>
            </w:r>
          </w:p>
        </w:tc>
        <w:tc>
          <w:tcPr>
            <w:tcW w:w="3697" w:type="dxa"/>
          </w:tcPr>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To be adapted to the final agreement</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58, 59 and 24</w:t>
            </w:r>
          </w:p>
          <w:p w:rsidR="009B72F1" w:rsidRPr="009B72F1" w:rsidRDefault="009B72F1" w:rsidP="009B72F1">
            <w:pPr>
              <w:spacing w:before="0" w:after="0" w:line="240" w:lineRule="auto"/>
              <w:rPr>
                <w:rFonts w:cstheme="minorBidi"/>
                <w:i/>
              </w:rPr>
            </w:pPr>
          </w:p>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pageBreakBefore/>
              <w:spacing w:before="0" w:after="0" w:line="240" w:lineRule="auto"/>
              <w:jc w:val="center"/>
              <w:rPr>
                <w:rFonts w:cstheme="minorBidi"/>
                <w:b/>
                <w:bCs/>
                <w:lang w:val="fr-BE"/>
              </w:rPr>
            </w:pPr>
            <w:r w:rsidRPr="009B72F1">
              <w:rPr>
                <w:rFonts w:cstheme="minorBidi"/>
                <w:b/>
                <w:bCs/>
                <w:lang w:val="fr-BE"/>
              </w:rPr>
              <w:t>Amendment 58</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16, paragraph 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 xml:space="preserve">The delegation of power referred to in the second subparagraph of Article 7(7), Article 10(8), the fourth subparagraph of Article 11(1), Article 13(2) and the second subparagraph of Article 14(3) may be revoked at any time by the European Parliament or by the Council. A decision to revoke shall put an end to the delegation of the power specified in that decision. It shall take effect the day following the publication of the decision in the </w:t>
            </w:r>
            <w:r w:rsidRPr="009B72F1">
              <w:rPr>
                <w:rFonts w:cstheme="minorBidi"/>
                <w:i/>
                <w:iCs/>
              </w:rPr>
              <w:t xml:space="preserve">Official Journal of the European Union </w:t>
            </w:r>
            <w:r w:rsidRPr="009B72F1">
              <w:rPr>
                <w:rFonts w:cstheme="minorBidi"/>
              </w:rPr>
              <w:t>or at a later date specified therein. It shall not affect the validity of any delegated acts already in force.</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2.</w:t>
            </w:r>
            <w:r w:rsidRPr="009B72F1">
              <w:rPr>
                <w:rFonts w:cstheme="minorBidi"/>
                <w:lang w:val="en-US"/>
              </w:rPr>
              <w:tab/>
              <w:t xml:space="preserve">The delegation of power referred to in </w:t>
            </w:r>
            <w:r w:rsidRPr="009B72F1">
              <w:rPr>
                <w:rFonts w:cstheme="minorBidi"/>
                <w:b/>
                <w:i/>
                <w:lang w:val="en-US"/>
              </w:rPr>
              <w:t>Article 4(3c),</w:t>
            </w:r>
            <w:r w:rsidRPr="009B72F1">
              <w:rPr>
                <w:rFonts w:cstheme="minorBidi"/>
                <w:lang w:val="en-US"/>
              </w:rPr>
              <w:t xml:space="preserve"> the second subparagraph of Article 7(7), </w:t>
            </w:r>
            <w:r w:rsidRPr="009B72F1">
              <w:rPr>
                <w:rFonts w:cstheme="minorBidi"/>
                <w:b/>
                <w:i/>
                <w:lang w:val="en-US"/>
              </w:rPr>
              <w:t xml:space="preserve">Article 7(8a), </w:t>
            </w:r>
            <w:r w:rsidRPr="009B72F1">
              <w:rPr>
                <w:rFonts w:cstheme="minorBidi"/>
                <w:lang w:val="en-US"/>
              </w:rPr>
              <w:t xml:space="preserve">Article 10(8), the fourth subparagraph of Article 11(1), </w:t>
            </w:r>
            <w:r w:rsidRPr="009B72F1">
              <w:rPr>
                <w:rFonts w:cstheme="minorBidi"/>
                <w:b/>
                <w:i/>
                <w:lang w:val="en-US"/>
              </w:rPr>
              <w:t>Article 12(1a)</w:t>
            </w:r>
            <w:r w:rsidRPr="009B72F1">
              <w:rPr>
                <w:rFonts w:cstheme="minorBidi"/>
                <w:lang w:val="en-US"/>
              </w:rPr>
              <w:t>, Article 13(2) and the second subparagraph of Article 14(3)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3697" w:type="dxa"/>
          </w:tcPr>
          <w:p w:rsidR="009B72F1" w:rsidRPr="009B72F1" w:rsidRDefault="009B72F1" w:rsidP="009B72F1">
            <w:pPr>
              <w:numPr>
                <w:ilvl w:val="0"/>
                <w:numId w:val="54"/>
              </w:numPr>
              <w:spacing w:before="0" w:after="240" w:line="240" w:lineRule="auto"/>
              <w:ind w:left="0" w:firstLine="0"/>
              <w:contextualSpacing/>
              <w:rPr>
                <w:rFonts w:eastAsia="Times New Roman"/>
                <w:szCs w:val="20"/>
                <w:lang w:eastAsia="en-GB"/>
              </w:rPr>
            </w:pPr>
            <w:r w:rsidRPr="009B72F1">
              <w:rPr>
                <w:rFonts w:eastAsia="Times New Roman"/>
                <w:szCs w:val="20"/>
                <w:lang w:eastAsia="en-GB"/>
              </w:rPr>
              <w:t>The delegation of power referred to in […] Article 7(7</w:t>
            </w:r>
            <w:r w:rsidRPr="009B72F1">
              <w:rPr>
                <w:rFonts w:eastAsia="Times New Roman"/>
                <w:bCs/>
                <w:szCs w:val="20"/>
                <w:u w:val="single"/>
                <w:lang w:eastAsia="en-GB"/>
              </w:rPr>
              <w:t>a</w:t>
            </w:r>
            <w:r w:rsidRPr="009B72F1">
              <w:rPr>
                <w:rFonts w:eastAsia="Times New Roman"/>
                <w:szCs w:val="20"/>
                <w:lang w:eastAsia="en-GB"/>
              </w:rPr>
              <w:t>), Article 10(8), the fourth subparagraph of Article 11(1), Article 13(2) and […] Article 14(3</w:t>
            </w:r>
            <w:r w:rsidRPr="009B72F1">
              <w:rPr>
                <w:rFonts w:eastAsia="Times New Roman"/>
                <w:bCs/>
                <w:szCs w:val="20"/>
                <w:u w:val="single"/>
                <w:lang w:eastAsia="en-GB"/>
              </w:rPr>
              <w:t>a</w:t>
            </w:r>
            <w:r w:rsidRPr="009B72F1">
              <w:rPr>
                <w:rFonts w:eastAsia="Times New Roman"/>
                <w:szCs w:val="20"/>
                <w:lang w:eastAsia="en-GB"/>
              </w:rPr>
              <w:t xml:space="preserve">) may be revoked at any time by the European Parliament or by the Council. A decision to revoke shall put an end to the delegation of the power specified in that decision. It shall take effect the day following the publication of the decision in the </w:t>
            </w:r>
            <w:r w:rsidRPr="009B72F1">
              <w:rPr>
                <w:rFonts w:eastAsia="Times New Roman"/>
                <w:i/>
                <w:iCs/>
                <w:szCs w:val="20"/>
                <w:lang w:eastAsia="en-GB"/>
              </w:rPr>
              <w:t xml:space="preserve">Official Journal of the European Union </w:t>
            </w:r>
            <w:r w:rsidRPr="009B72F1">
              <w:rPr>
                <w:rFonts w:eastAsia="Times New Roman"/>
                <w:szCs w:val="20"/>
                <w:lang w:eastAsia="en-GB"/>
              </w:rPr>
              <w:t>or at a later date specified therein. It shall not affect the validity of any delegated acts already in force.</w:t>
            </w:r>
          </w:p>
        </w:tc>
        <w:tc>
          <w:tcPr>
            <w:tcW w:w="3697" w:type="dxa"/>
          </w:tcPr>
          <w:p w:rsidR="009B72F1" w:rsidRPr="009B72F1" w:rsidRDefault="009B72F1" w:rsidP="009B72F1">
            <w:pPr>
              <w:spacing w:before="0" w:after="0" w:line="240" w:lineRule="auto"/>
              <w:rPr>
                <w:rFonts w:cstheme="minorBidi"/>
              </w:rPr>
            </w:pPr>
            <w:r w:rsidRPr="009B72F1">
              <w:rPr>
                <w:rFonts w:cstheme="minorBidi"/>
              </w:rPr>
              <w:t>To be adapted to the final agreement</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57, 59 and 24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As soon as it adopts a delegated act, the Commission shall notify it simultaneously to the European Parliament and to the Council.</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3.</w:t>
            </w:r>
            <w:r w:rsidRPr="009B72F1">
              <w:rPr>
                <w:rFonts w:cstheme="minorBidi"/>
              </w:rPr>
              <w:tab/>
              <w:t>As soon as it adopts a delegated act, the Commission shall notify it simultaneously to the European Parliament and to the Council.</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14788" w:type="dxa"/>
            <w:gridSpan w:val="4"/>
          </w:tcPr>
          <w:p w:rsidR="009B72F1" w:rsidRPr="009B72F1" w:rsidRDefault="009B72F1" w:rsidP="009B72F1">
            <w:pPr>
              <w:keepNext/>
              <w:spacing w:before="0" w:after="0" w:line="240" w:lineRule="auto"/>
              <w:jc w:val="center"/>
              <w:rPr>
                <w:rFonts w:cstheme="minorBidi"/>
                <w:b/>
                <w:bCs/>
                <w:lang w:val="fr-BE"/>
              </w:rPr>
            </w:pPr>
            <w:r w:rsidRPr="009B72F1">
              <w:rPr>
                <w:rFonts w:cstheme="minorBidi"/>
                <w:b/>
                <w:bCs/>
                <w:lang w:val="fr-BE"/>
              </w:rPr>
              <w:t>Amendment 59</w:t>
            </w:r>
          </w:p>
          <w:p w:rsidR="009B72F1" w:rsidRPr="009B72F1" w:rsidRDefault="009B72F1" w:rsidP="009B72F1">
            <w:pPr>
              <w:spacing w:before="0" w:after="0" w:line="240" w:lineRule="auto"/>
              <w:jc w:val="center"/>
              <w:rPr>
                <w:rFonts w:cstheme="minorBidi"/>
                <w:b/>
                <w:bCs/>
              </w:rPr>
            </w:pPr>
            <w:r w:rsidRPr="009B72F1">
              <w:rPr>
                <w:rFonts w:cstheme="minorBidi"/>
                <w:b/>
                <w:bCs/>
                <w:i/>
                <w:lang w:val="fr-BE"/>
              </w:rPr>
              <w:t>Article 16, paragraph 4</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4.</w:t>
            </w:r>
            <w:r w:rsidRPr="009B72F1">
              <w:rPr>
                <w:rFonts w:cstheme="minorBidi"/>
              </w:rPr>
              <w:tab/>
              <w:t>A delegated act adopted pursuant to the second subparagraph of Article 7(7), Article 10(8), the fourth subparagraph of Article 11(1), Article 13(2) and the second subparagraph of Article 14(3)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4.</w:t>
            </w:r>
            <w:r w:rsidRPr="009B72F1">
              <w:rPr>
                <w:rFonts w:cstheme="minorBidi"/>
                <w:lang w:val="en-US"/>
              </w:rPr>
              <w:tab/>
              <w:t xml:space="preserve">A delegated act adopted pursuant to </w:t>
            </w:r>
            <w:r w:rsidRPr="009B72F1">
              <w:rPr>
                <w:rFonts w:cstheme="minorBidi"/>
                <w:b/>
                <w:i/>
                <w:lang w:val="en-US"/>
              </w:rPr>
              <w:t xml:space="preserve">Article 4(3c), </w:t>
            </w:r>
            <w:r w:rsidRPr="009B72F1">
              <w:rPr>
                <w:rFonts w:cstheme="minorBidi"/>
                <w:lang w:val="en-US"/>
              </w:rPr>
              <w:t>the second subparagraph of Article 7(7),</w:t>
            </w:r>
            <w:r w:rsidRPr="009B72F1">
              <w:rPr>
                <w:rFonts w:cstheme="minorBidi"/>
                <w:b/>
                <w:i/>
                <w:lang w:val="en-US"/>
              </w:rPr>
              <w:t xml:space="preserve"> Article 7(8a),</w:t>
            </w:r>
            <w:r w:rsidRPr="009B72F1">
              <w:rPr>
                <w:rFonts w:cstheme="minorBidi"/>
                <w:lang w:val="en-US"/>
              </w:rPr>
              <w:t xml:space="preserve"> Article 10(8), the fourth subparagraph of Article 11(1), </w:t>
            </w:r>
            <w:r w:rsidRPr="009B72F1">
              <w:rPr>
                <w:rFonts w:cstheme="minorBidi"/>
                <w:b/>
                <w:i/>
                <w:lang w:val="en-US"/>
              </w:rPr>
              <w:t>Article 12(1a)</w:t>
            </w:r>
            <w:r w:rsidRPr="009B72F1">
              <w:rPr>
                <w:rFonts w:cstheme="minorBidi"/>
                <w:lang w:val="en-US"/>
              </w:rPr>
              <w:t>, Article 13(2) and the second subparagraph of Article 14(3)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3697" w:type="dxa"/>
          </w:tcPr>
          <w:p w:rsidR="009B72F1" w:rsidRPr="009B72F1" w:rsidRDefault="009B72F1" w:rsidP="009B72F1">
            <w:pPr>
              <w:numPr>
                <w:ilvl w:val="0"/>
                <w:numId w:val="55"/>
              </w:numPr>
              <w:spacing w:before="0" w:after="240" w:line="240" w:lineRule="auto"/>
              <w:ind w:left="0" w:firstLine="0"/>
              <w:contextualSpacing/>
              <w:rPr>
                <w:rFonts w:eastAsia="Times New Roman"/>
                <w:szCs w:val="20"/>
                <w:lang w:eastAsia="en-GB"/>
              </w:rPr>
            </w:pPr>
            <w:r w:rsidRPr="009B72F1">
              <w:rPr>
                <w:rFonts w:eastAsia="Times New Roman"/>
                <w:szCs w:val="20"/>
                <w:lang w:eastAsia="en-GB"/>
              </w:rPr>
              <w:t>A delegated act adopted pursuant to […] Article 7(7</w:t>
            </w:r>
            <w:r w:rsidRPr="009B72F1">
              <w:rPr>
                <w:rFonts w:eastAsia="Times New Roman"/>
                <w:bCs/>
                <w:szCs w:val="20"/>
                <w:u w:val="single"/>
                <w:lang w:eastAsia="en-GB"/>
              </w:rPr>
              <w:t>a</w:t>
            </w:r>
            <w:r w:rsidRPr="009B72F1">
              <w:rPr>
                <w:rFonts w:eastAsia="Times New Roman"/>
                <w:szCs w:val="20"/>
                <w:lang w:eastAsia="en-GB"/>
              </w:rPr>
              <w:t>), Article 10(8), the fourth subparagraph of Article 11(1), Article 13(2) and the […] Article 14(3</w:t>
            </w:r>
            <w:r w:rsidRPr="009B72F1">
              <w:rPr>
                <w:rFonts w:eastAsia="Times New Roman"/>
                <w:bCs/>
                <w:szCs w:val="20"/>
                <w:u w:val="single"/>
                <w:lang w:eastAsia="en-GB"/>
              </w:rPr>
              <w:t>a</w:t>
            </w:r>
            <w:r w:rsidRPr="009B72F1">
              <w:rPr>
                <w:rFonts w:eastAsia="Times New Roman"/>
                <w:szCs w:val="20"/>
                <w:lang w:eastAsia="en-GB"/>
              </w:rPr>
              <w:t>)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3697" w:type="dxa"/>
          </w:tcPr>
          <w:p w:rsidR="009B72F1" w:rsidRPr="009B72F1" w:rsidRDefault="009B72F1" w:rsidP="009B72F1">
            <w:pPr>
              <w:spacing w:before="0" w:after="0" w:line="240" w:lineRule="auto"/>
              <w:rPr>
                <w:rFonts w:cstheme="minorBidi"/>
              </w:rPr>
            </w:pPr>
            <w:r w:rsidRPr="009B72F1">
              <w:rPr>
                <w:rFonts w:cstheme="minorBidi"/>
              </w:rPr>
              <w:t>To be adapted to the final agreement</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i/>
              </w:rPr>
            </w:pPr>
            <w:r w:rsidRPr="009B72F1">
              <w:rPr>
                <w:rFonts w:cstheme="minorBidi"/>
                <w:i/>
              </w:rPr>
              <w:t>See also AMs 57, 58 and 24</w:t>
            </w:r>
          </w:p>
        </w:tc>
      </w:tr>
      <w:tr w:rsidR="009B72F1" w:rsidRPr="009B72F1" w:rsidTr="00E41CFC">
        <w:trPr>
          <w:trHeight w:val="425"/>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rPr>
            </w:pPr>
            <w:r w:rsidRPr="009B72F1">
              <w:rPr>
                <w:rFonts w:cstheme="minorBidi"/>
                <w:b/>
                <w:bCs/>
                <w:i/>
              </w:rPr>
              <w:t>Article 17</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17</w:t>
            </w:r>
          </w:p>
          <w:p w:rsidR="009B72F1" w:rsidRPr="009B72F1" w:rsidRDefault="009B72F1" w:rsidP="009B72F1">
            <w:pPr>
              <w:spacing w:before="0" w:after="0" w:line="240" w:lineRule="auto"/>
              <w:jc w:val="center"/>
              <w:rPr>
                <w:rFonts w:cstheme="minorBidi"/>
                <w:i/>
                <w:iCs/>
              </w:rPr>
            </w:pPr>
            <w:r w:rsidRPr="009B72F1">
              <w:rPr>
                <w:rFonts w:cstheme="minorBidi"/>
                <w:i/>
                <w:iCs/>
              </w:rPr>
              <w:t xml:space="preserve">Amendment to </w:t>
            </w:r>
            <w:r w:rsidRPr="009B72F1">
              <w:rPr>
                <w:rFonts w:cstheme="minorBidi"/>
                <w:i/>
                <w:iCs/>
              </w:rPr>
              <w:br/>
              <w:t>Regulation (EC) No 715/2007</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The following Article 11a shall be inserted in Regulation (EC) No 715/2007:</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17</w:t>
            </w:r>
          </w:p>
          <w:p w:rsidR="009B72F1" w:rsidRPr="009B72F1" w:rsidRDefault="009B72F1" w:rsidP="009B72F1">
            <w:pPr>
              <w:spacing w:before="0" w:after="0" w:line="240" w:lineRule="auto"/>
              <w:jc w:val="center"/>
              <w:rPr>
                <w:rFonts w:cstheme="minorBidi"/>
                <w:i/>
                <w:iCs/>
              </w:rPr>
            </w:pPr>
            <w:r w:rsidRPr="009B72F1">
              <w:rPr>
                <w:rFonts w:cstheme="minorBidi"/>
                <w:i/>
                <w:iCs/>
              </w:rPr>
              <w:t xml:space="preserve">Amendment to </w:t>
            </w:r>
            <w:r w:rsidRPr="009B72F1">
              <w:rPr>
                <w:rFonts w:cstheme="minorBidi"/>
                <w:i/>
                <w:iCs/>
              </w:rPr>
              <w:br/>
              <w:t>Regulation (EC) No 715/2007</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The following Article 11a shall be inserted in Regulation (EC) No 715/2007:</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i/>
              </w:rPr>
            </w:pPr>
            <w:r w:rsidRPr="009B72F1">
              <w:rPr>
                <w:rFonts w:cstheme="minorBidi"/>
              </w:rPr>
              <w:t>"</w:t>
            </w:r>
            <w:r w:rsidRPr="009B72F1">
              <w:rPr>
                <w:rFonts w:cstheme="minorBidi"/>
                <w:i/>
              </w:rPr>
              <w:t>Article 11a</w:t>
            </w:r>
            <w:r w:rsidRPr="009B72F1">
              <w:rPr>
                <w:rFonts w:cstheme="minorBidi"/>
                <w:i/>
              </w:rPr>
              <w:br/>
            </w:r>
            <w:r w:rsidRPr="009B72F1">
              <w:rPr>
                <w:rFonts w:cstheme="minorBidi"/>
                <w:b/>
              </w:rPr>
              <w:t>In-service conformity of CO</w:t>
            </w:r>
            <w:r w:rsidRPr="009B72F1">
              <w:rPr>
                <w:rFonts w:cstheme="minorBidi"/>
                <w:b/>
                <w:vertAlign w:val="subscript"/>
              </w:rPr>
              <w:t xml:space="preserve">2 </w:t>
            </w:r>
            <w:r w:rsidRPr="009B72F1">
              <w:rPr>
                <w:rFonts w:cstheme="minorBidi"/>
                <w:b/>
              </w:rPr>
              <w:t>emissions and fuel consumption</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i/>
              </w:rPr>
            </w:pPr>
            <w:r w:rsidRPr="009B72F1">
              <w:rPr>
                <w:rFonts w:cstheme="minorBidi"/>
              </w:rPr>
              <w:t>"</w:t>
            </w:r>
            <w:r w:rsidRPr="009B72F1">
              <w:rPr>
                <w:rFonts w:cstheme="minorBidi"/>
                <w:i/>
              </w:rPr>
              <w:t>Article 11a</w:t>
            </w:r>
            <w:r w:rsidRPr="009B72F1">
              <w:rPr>
                <w:rFonts w:cstheme="minorBidi"/>
                <w:i/>
              </w:rPr>
              <w:br/>
            </w:r>
            <w:r w:rsidRPr="009B72F1">
              <w:rPr>
                <w:rFonts w:cstheme="minorBidi"/>
                <w:b/>
              </w:rPr>
              <w:t>In-service conformity of CO</w:t>
            </w:r>
            <w:r w:rsidRPr="009B72F1">
              <w:rPr>
                <w:rFonts w:cstheme="minorBidi"/>
                <w:b/>
                <w:vertAlign w:val="subscript"/>
              </w:rPr>
              <w:t xml:space="preserve">2 </w:t>
            </w:r>
            <w:r w:rsidRPr="009B72F1">
              <w:rPr>
                <w:rFonts w:cstheme="minorBidi"/>
                <w:b/>
              </w:rPr>
              <w:t>emissions and fuel consumption</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Subject to the adoption and entry into force of the procedures referred to in paragraph 2, type approval authorities shall, on the basis of appropriate and representative samples, verify that vehicles that have entered into service and for which they granted type approval conform to the CO</w:t>
            </w:r>
            <w:r w:rsidRPr="009B72F1">
              <w:rPr>
                <w:rFonts w:cstheme="minorBidi"/>
                <w:vertAlign w:val="subscript"/>
              </w:rPr>
              <w:t>2</w:t>
            </w:r>
            <w:r w:rsidRPr="009B72F1">
              <w:rPr>
                <w:rFonts w:cstheme="minorBidi"/>
              </w:rPr>
              <w:t xml:space="preserve"> emission and fuel consumption values recorded in the certificates of conformity.</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1.</w:t>
            </w:r>
            <w:r w:rsidRPr="009B72F1">
              <w:rPr>
                <w:rFonts w:cstheme="minorBidi"/>
              </w:rPr>
              <w:tab/>
              <w:t>Subject to the adoption and entry into force of the procedures referred to in paragraph 2, type approval authorities shall, on the basis of appropriate and representative samples, verify that vehicles that have entered into service and for which they granted type approval conform to the CO</w:t>
            </w:r>
            <w:r w:rsidRPr="009B72F1">
              <w:rPr>
                <w:rFonts w:cstheme="minorBidi"/>
                <w:vertAlign w:val="subscript"/>
              </w:rPr>
              <w:t>2</w:t>
            </w:r>
            <w:r w:rsidRPr="009B72F1">
              <w:rPr>
                <w:rFonts w:cstheme="minorBidi"/>
              </w:rPr>
              <w:t xml:space="preserve"> emission and fuel consumption values recorded in the certificates of conformity.</w:t>
            </w:r>
          </w:p>
        </w:tc>
        <w:tc>
          <w:tcPr>
            <w:tcW w:w="3697" w:type="dxa"/>
          </w:tcPr>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keepNext/>
              <w:pageBreakBefore/>
              <w:spacing w:before="0" w:after="0" w:line="240" w:lineRule="auto"/>
              <w:jc w:val="center"/>
              <w:rPr>
                <w:rFonts w:cstheme="minorBidi"/>
                <w:b/>
                <w:bCs/>
                <w:lang w:val="fr-BE"/>
              </w:rPr>
            </w:pPr>
            <w:r w:rsidRPr="009B72F1">
              <w:rPr>
                <w:rFonts w:cstheme="minorBidi"/>
                <w:b/>
                <w:bCs/>
                <w:lang w:val="fr-BE"/>
              </w:rPr>
              <w:t>Amendment 60</w:t>
            </w:r>
          </w:p>
          <w:p w:rsidR="009B72F1" w:rsidRPr="009B72F1" w:rsidRDefault="009B72F1" w:rsidP="009B72F1">
            <w:pPr>
              <w:spacing w:before="0" w:after="0" w:line="240" w:lineRule="auto"/>
              <w:jc w:val="center"/>
              <w:rPr>
                <w:rFonts w:cstheme="minorBidi"/>
                <w:b/>
                <w:bCs/>
                <w:i/>
                <w:iCs/>
                <w:lang w:val="fr-BE"/>
              </w:rPr>
            </w:pPr>
            <w:r w:rsidRPr="009B72F1">
              <w:rPr>
                <w:rFonts w:cstheme="minorBidi"/>
                <w:b/>
                <w:bCs/>
                <w:i/>
                <w:iCs/>
                <w:lang w:val="fr-BE"/>
              </w:rPr>
              <w:t>Article 17, paragraph 1, Article 11a – paragraph 2</w:t>
            </w: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The Commission shall adopt implementing acts in accordance with Article 15 in order to determine the procedures for verifying the in-service conformity of light duty vehicles in respect of the certified CO</w:t>
            </w:r>
            <w:r w:rsidRPr="009B72F1">
              <w:rPr>
                <w:rFonts w:cstheme="minorBidi"/>
                <w:vertAlign w:val="subscript"/>
              </w:rPr>
              <w:t>2</w:t>
            </w:r>
            <w:r w:rsidRPr="009B72F1">
              <w:rPr>
                <w:rFonts w:cstheme="minorBidi"/>
              </w:rPr>
              <w:t xml:space="preserve"> and fuel consumption values."</w:t>
            </w:r>
          </w:p>
        </w:tc>
        <w:tc>
          <w:tcPr>
            <w:tcW w:w="3697" w:type="dxa"/>
          </w:tcPr>
          <w:p w:rsidR="009B72F1" w:rsidRPr="009B72F1" w:rsidRDefault="009B72F1" w:rsidP="009B72F1">
            <w:pPr>
              <w:spacing w:before="0" w:after="0" w:line="240" w:lineRule="auto"/>
              <w:rPr>
                <w:rFonts w:cstheme="minorBidi"/>
              </w:rPr>
            </w:pPr>
            <w:r w:rsidRPr="009B72F1">
              <w:rPr>
                <w:rFonts w:cstheme="minorBidi"/>
                <w:lang w:val="en-US"/>
              </w:rPr>
              <w:t>2.</w:t>
            </w:r>
            <w:r w:rsidRPr="009B72F1">
              <w:rPr>
                <w:rFonts w:cstheme="minorBidi"/>
                <w:lang w:val="en-US"/>
              </w:rPr>
              <w:tab/>
              <w:t xml:space="preserve">The Commission shall adopt </w:t>
            </w:r>
            <w:r w:rsidRPr="009B72F1">
              <w:rPr>
                <w:rFonts w:cstheme="minorBidi"/>
                <w:b/>
                <w:i/>
                <w:lang w:val="en-US"/>
              </w:rPr>
              <w:t>delegated</w:t>
            </w:r>
            <w:r w:rsidRPr="009B72F1">
              <w:rPr>
                <w:rFonts w:cstheme="minorBidi"/>
                <w:lang w:val="en-US"/>
              </w:rPr>
              <w:t xml:space="preserve"> acts in accordance with Article </w:t>
            </w:r>
            <w:r w:rsidRPr="009B72F1">
              <w:rPr>
                <w:rFonts w:cstheme="minorBidi"/>
                <w:b/>
                <w:i/>
                <w:lang w:val="en-US"/>
              </w:rPr>
              <w:t>14a</w:t>
            </w:r>
            <w:r w:rsidRPr="009B72F1">
              <w:rPr>
                <w:rFonts w:cstheme="minorBidi"/>
                <w:lang w:val="en-US"/>
              </w:rPr>
              <w:t xml:space="preserve"> in order to determine the procedures for verifying the in-service conformity of light duty vehicles in respect of the certified CO</w:t>
            </w:r>
            <w:r w:rsidRPr="009B72F1">
              <w:rPr>
                <w:rFonts w:cstheme="minorBidi"/>
                <w:vertAlign w:val="subscript"/>
                <w:lang w:val="en-US"/>
              </w:rPr>
              <w:t>2</w:t>
            </w:r>
            <w:r w:rsidRPr="009B72F1">
              <w:rPr>
                <w:rFonts w:cstheme="minorBidi"/>
                <w:lang w:val="en-US"/>
              </w:rPr>
              <w:t xml:space="preserve"> and fuel consumption values.</w:t>
            </w:r>
          </w:p>
        </w:tc>
        <w:tc>
          <w:tcPr>
            <w:tcW w:w="3697" w:type="dxa"/>
          </w:tcPr>
          <w:p w:rsidR="009B72F1" w:rsidRPr="009B72F1" w:rsidRDefault="009B72F1" w:rsidP="009B72F1">
            <w:pPr>
              <w:spacing w:before="0" w:after="0" w:line="240" w:lineRule="auto"/>
              <w:rPr>
                <w:rFonts w:cstheme="minorBidi"/>
              </w:rPr>
            </w:pPr>
            <w:r w:rsidRPr="009B72F1">
              <w:rPr>
                <w:rFonts w:cstheme="minorBidi"/>
              </w:rPr>
              <w:t>2.</w:t>
            </w:r>
            <w:r w:rsidRPr="009B72F1">
              <w:rPr>
                <w:rFonts w:cstheme="minorBidi"/>
              </w:rPr>
              <w:tab/>
              <w:t xml:space="preserve">The Commission shall adopt implementing acts in accordance with Article 15 </w:t>
            </w:r>
            <w:r w:rsidRPr="009B72F1">
              <w:rPr>
                <w:rFonts w:cstheme="minorBidi"/>
                <w:u w:val="single"/>
              </w:rPr>
              <w:t>(2)</w:t>
            </w:r>
            <w:r w:rsidRPr="009B72F1">
              <w:rPr>
                <w:rFonts w:cstheme="minorBidi"/>
              </w:rPr>
              <w:t xml:space="preserve"> in order to determine the procedures for verifying the in-service conformity of light duty vehicles in respect of the certified CO</w:t>
            </w:r>
            <w:r w:rsidRPr="009B72F1">
              <w:rPr>
                <w:rFonts w:cstheme="minorBidi"/>
                <w:vertAlign w:val="subscript"/>
              </w:rPr>
              <w:t>2</w:t>
            </w:r>
            <w:r w:rsidRPr="009B72F1">
              <w:rPr>
                <w:rFonts w:cstheme="minorBidi"/>
              </w:rPr>
              <w:t xml:space="preserve"> and fuel consumption values."</w:t>
            </w:r>
          </w:p>
        </w:tc>
        <w:tc>
          <w:tcPr>
            <w:tcW w:w="3697" w:type="dxa"/>
          </w:tcPr>
          <w:p w:rsidR="009B72F1" w:rsidRPr="009B72F1" w:rsidRDefault="009B72F1" w:rsidP="009B72F1">
            <w:pPr>
              <w:spacing w:before="0" w:after="0" w:line="240" w:lineRule="auto"/>
              <w:rPr>
                <w:rFonts w:eastAsia="Calibri" w:cs="Arial"/>
                <w:u w:val="single"/>
              </w:rPr>
            </w:pPr>
            <w:r w:rsidRPr="009B72F1">
              <w:rPr>
                <w:rFonts w:eastAsia="Calibri" w:cs="Arial"/>
                <w:u w:val="single"/>
              </w:rPr>
              <w:t>Council:</w:t>
            </w:r>
          </w:p>
          <w:p w:rsidR="009B72F1" w:rsidRPr="009B72F1" w:rsidRDefault="009B72F1" w:rsidP="009B72F1">
            <w:pPr>
              <w:spacing w:before="0" w:after="0" w:line="240" w:lineRule="auto"/>
              <w:rPr>
                <w:rFonts w:eastAsia="Calibri" w:cs="Arial"/>
              </w:rPr>
            </w:pPr>
          </w:p>
          <w:p w:rsidR="009B72F1" w:rsidRPr="009B72F1" w:rsidRDefault="009B72F1" w:rsidP="009B72F1">
            <w:pPr>
              <w:spacing w:before="0" w:after="0" w:line="240" w:lineRule="auto"/>
              <w:rPr>
                <w:rFonts w:eastAsia="Calibri" w:cs="Arial"/>
              </w:rPr>
            </w:pPr>
            <w:r w:rsidRPr="009B72F1">
              <w:rPr>
                <w:rFonts w:eastAsia="Calibri" w:cs="Arial"/>
              </w:rPr>
              <w:t>Maintain Council position</w:t>
            </w:r>
          </w:p>
          <w:p w:rsidR="009B72F1" w:rsidRPr="009B72F1" w:rsidRDefault="009B72F1" w:rsidP="009B72F1">
            <w:pPr>
              <w:spacing w:before="0" w:after="0" w:line="240" w:lineRule="auto"/>
              <w:rPr>
                <w:rFonts w:cstheme="minorBidi"/>
                <w:color w:val="FF0000"/>
              </w:rPr>
            </w:pPr>
          </w:p>
          <w:p w:rsidR="009B72F1" w:rsidRPr="009B72F1" w:rsidRDefault="009B72F1" w:rsidP="009B72F1">
            <w:pPr>
              <w:spacing w:before="0" w:after="0" w:line="240" w:lineRule="auto"/>
              <w:rPr>
                <w:rFonts w:cstheme="minorBidi"/>
              </w:rPr>
            </w:pPr>
          </w:p>
        </w:tc>
      </w:tr>
      <w:tr w:rsidR="009B72F1" w:rsidRPr="00D861B6" w:rsidTr="00E41CFC">
        <w:tc>
          <w:tcPr>
            <w:tcW w:w="14788" w:type="dxa"/>
            <w:gridSpan w:val="4"/>
          </w:tcPr>
          <w:p w:rsidR="009B72F1" w:rsidRPr="009B72F1" w:rsidRDefault="009B72F1" w:rsidP="009B72F1">
            <w:pPr>
              <w:spacing w:before="0" w:after="0" w:line="240" w:lineRule="auto"/>
              <w:jc w:val="center"/>
              <w:rPr>
                <w:rFonts w:cstheme="minorBidi"/>
                <w:b/>
                <w:bCs/>
                <w:lang w:val="fr-BE"/>
              </w:rPr>
            </w:pPr>
            <w:r w:rsidRPr="009B72F1">
              <w:rPr>
                <w:rFonts w:cstheme="minorBidi"/>
                <w:b/>
                <w:bCs/>
                <w:lang w:val="fr-BE"/>
              </w:rPr>
              <w:t>Amendment 61</w:t>
            </w:r>
          </w:p>
          <w:p w:rsidR="009B72F1" w:rsidRPr="009B72F1" w:rsidRDefault="009B72F1" w:rsidP="009B72F1">
            <w:pPr>
              <w:spacing w:before="0" w:after="0" w:line="240" w:lineRule="auto"/>
              <w:jc w:val="center"/>
              <w:rPr>
                <w:rFonts w:cstheme="minorBidi"/>
                <w:b/>
                <w:bCs/>
                <w:lang w:val="fr-BE"/>
              </w:rPr>
            </w:pPr>
            <w:r w:rsidRPr="009B72F1">
              <w:rPr>
                <w:rFonts w:cstheme="minorBidi"/>
                <w:b/>
                <w:bCs/>
                <w:i/>
                <w:iCs/>
                <w:lang w:val="fr-BE"/>
              </w:rPr>
              <w:t>Article 17, paragraph 1 a (new)</w:t>
            </w:r>
          </w:p>
        </w:tc>
      </w:tr>
      <w:tr w:rsidR="009B72F1" w:rsidRPr="009B72F1" w:rsidTr="00E41CFC">
        <w:tc>
          <w:tcPr>
            <w:tcW w:w="3697" w:type="dxa"/>
          </w:tcPr>
          <w:p w:rsidR="009B72F1" w:rsidRPr="009B72F1" w:rsidRDefault="009B72F1" w:rsidP="009B72F1">
            <w:pPr>
              <w:spacing w:before="0" w:after="0" w:line="240" w:lineRule="auto"/>
              <w:rPr>
                <w:rFonts w:cstheme="minorBidi"/>
                <w:lang w:val="fr-BE"/>
              </w:rPr>
            </w:pPr>
          </w:p>
        </w:tc>
        <w:tc>
          <w:tcPr>
            <w:tcW w:w="3697" w:type="dxa"/>
          </w:tcPr>
          <w:p w:rsidR="009B72F1" w:rsidRPr="009B72F1" w:rsidRDefault="009B72F1" w:rsidP="009B72F1">
            <w:pPr>
              <w:spacing w:before="0" w:after="0" w:line="240" w:lineRule="auto"/>
              <w:rPr>
                <w:rFonts w:cstheme="minorBidi"/>
                <w:b/>
                <w:i/>
                <w:lang w:val="en-US"/>
              </w:rPr>
            </w:pPr>
            <w:r w:rsidRPr="009B72F1">
              <w:rPr>
                <w:rFonts w:cstheme="minorBidi"/>
                <w:b/>
                <w:i/>
                <w:lang w:val="en-US"/>
              </w:rPr>
              <w:t>The following Article is inserted:</w:t>
            </w:r>
          </w:p>
          <w:p w:rsidR="009B72F1" w:rsidRPr="009B72F1" w:rsidRDefault="009B72F1" w:rsidP="009B72F1">
            <w:pPr>
              <w:spacing w:before="0" w:after="0" w:line="240" w:lineRule="auto"/>
              <w:rPr>
                <w:rFonts w:cstheme="minorBidi"/>
                <w:b/>
                <w:i/>
                <w:lang w:val="en-US"/>
              </w:rPr>
            </w:pPr>
            <w:r w:rsidRPr="009B72F1">
              <w:rPr>
                <w:rFonts w:cstheme="minorBidi"/>
                <w:b/>
                <w:i/>
                <w:lang w:val="en-US"/>
              </w:rPr>
              <w:t>“Article 14a</w:t>
            </w:r>
          </w:p>
          <w:p w:rsidR="009B72F1" w:rsidRPr="009B72F1" w:rsidRDefault="009B72F1" w:rsidP="009B72F1">
            <w:pPr>
              <w:spacing w:before="0" w:after="0" w:line="240" w:lineRule="auto"/>
              <w:rPr>
                <w:rFonts w:cstheme="minorBidi"/>
                <w:b/>
                <w:i/>
                <w:lang w:val="en-US"/>
              </w:rPr>
            </w:pPr>
            <w:r w:rsidRPr="009B72F1">
              <w:rPr>
                <w:rFonts w:cstheme="minorBidi"/>
                <w:b/>
                <w:i/>
                <w:lang w:val="en-US"/>
              </w:rPr>
              <w:t>Exercise of the delegation</w:t>
            </w:r>
          </w:p>
          <w:p w:rsidR="009B72F1" w:rsidRPr="009B72F1" w:rsidRDefault="009B72F1" w:rsidP="009B72F1">
            <w:pPr>
              <w:spacing w:before="0" w:after="0" w:line="240" w:lineRule="auto"/>
              <w:rPr>
                <w:rFonts w:cstheme="minorBidi"/>
                <w:b/>
                <w:i/>
                <w:lang w:val="en-US"/>
              </w:rPr>
            </w:pPr>
            <w:r w:rsidRPr="009B72F1">
              <w:rPr>
                <w:rFonts w:cstheme="minorBidi"/>
                <w:b/>
                <w:i/>
                <w:lang w:val="en-US"/>
              </w:rPr>
              <w:t>1.</w:t>
            </w:r>
            <w:r w:rsidRPr="009B72F1">
              <w:rPr>
                <w:rFonts w:cstheme="minorBidi"/>
                <w:b/>
                <w:i/>
                <w:lang w:val="en-US"/>
              </w:rPr>
              <w:tab/>
              <w:t>The power to adopt delegated acts is conferred on the Commission subject to the conditions laid down in this Article.</w:t>
            </w:r>
          </w:p>
          <w:p w:rsidR="009B72F1" w:rsidRPr="009B72F1" w:rsidRDefault="009B72F1" w:rsidP="009B72F1">
            <w:pPr>
              <w:spacing w:before="0" w:after="0" w:line="240" w:lineRule="auto"/>
              <w:rPr>
                <w:rFonts w:cstheme="minorBidi"/>
                <w:b/>
                <w:i/>
                <w:lang w:val="en-US"/>
              </w:rPr>
            </w:pPr>
            <w:r w:rsidRPr="009B72F1">
              <w:rPr>
                <w:rFonts w:cstheme="minorBidi"/>
                <w:b/>
                <w:i/>
                <w:lang w:val="en-US"/>
              </w:rPr>
              <w:t>2.</w:t>
            </w:r>
            <w:r w:rsidRPr="009B72F1">
              <w:rPr>
                <w:rFonts w:cstheme="minorBidi"/>
                <w:b/>
                <w:i/>
                <w:lang w:val="en-US"/>
              </w:rPr>
              <w:tab/>
              <w:t>The power to adopt delegated acts referred to in Article 11a(2) shall be conferred on the Commission for a period of five years from … [date of entry into force of this amending Regulation].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rsidR="009B72F1" w:rsidRPr="009B72F1" w:rsidRDefault="009B72F1" w:rsidP="009B72F1">
            <w:pPr>
              <w:spacing w:before="0" w:after="0" w:line="240" w:lineRule="auto"/>
              <w:rPr>
                <w:rFonts w:cstheme="minorBidi"/>
                <w:b/>
                <w:i/>
                <w:lang w:val="en-US"/>
              </w:rPr>
            </w:pPr>
            <w:r w:rsidRPr="009B72F1">
              <w:rPr>
                <w:rFonts w:cstheme="minorBidi"/>
                <w:b/>
                <w:i/>
                <w:lang w:val="en-US"/>
              </w:rPr>
              <w:t>3.</w:t>
            </w:r>
            <w:r w:rsidRPr="009B72F1">
              <w:rPr>
                <w:rFonts w:cstheme="minorBidi"/>
                <w:b/>
                <w:i/>
                <w:lang w:val="en-US"/>
              </w:rPr>
              <w:tab/>
              <w:t>The delegation of power referred to in Article 11a(2)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9B72F1" w:rsidRPr="009B72F1" w:rsidRDefault="009B72F1" w:rsidP="009B72F1">
            <w:pPr>
              <w:spacing w:before="0" w:after="0" w:line="240" w:lineRule="auto"/>
              <w:rPr>
                <w:rFonts w:cstheme="minorBidi"/>
                <w:b/>
                <w:i/>
                <w:lang w:val="en-US"/>
              </w:rPr>
            </w:pPr>
            <w:r w:rsidRPr="009B72F1">
              <w:rPr>
                <w:rFonts w:cstheme="minorBidi"/>
                <w:b/>
                <w:i/>
                <w:lang w:val="en-US"/>
              </w:rPr>
              <w:t>4.</w:t>
            </w:r>
            <w:r w:rsidRPr="009B72F1">
              <w:rPr>
                <w:rFonts w:cstheme="minorBidi"/>
                <w:b/>
                <w:i/>
                <w:lang w:val="en-US"/>
              </w:rPr>
              <w:tab/>
              <w:t>Before adopting a delegated act, the Commission shall consult experts designated by each Member State in accordance with the principles laid down in the Interinstitutional Agreement of 13 April 2016 on Better Law Making*.</w:t>
            </w:r>
          </w:p>
          <w:p w:rsidR="009B72F1" w:rsidRPr="009B72F1" w:rsidRDefault="009B72F1" w:rsidP="009B72F1">
            <w:pPr>
              <w:spacing w:before="0" w:after="0" w:line="240" w:lineRule="auto"/>
              <w:rPr>
                <w:rFonts w:cstheme="minorBidi"/>
                <w:b/>
                <w:i/>
                <w:lang w:val="en-US"/>
              </w:rPr>
            </w:pPr>
            <w:r w:rsidRPr="009B72F1">
              <w:rPr>
                <w:rFonts w:cstheme="minorBidi"/>
                <w:b/>
                <w:i/>
                <w:lang w:val="en-US"/>
              </w:rPr>
              <w:t>5.</w:t>
            </w:r>
            <w:r w:rsidRPr="009B72F1">
              <w:rPr>
                <w:rFonts w:cstheme="minorBidi"/>
                <w:b/>
                <w:i/>
                <w:lang w:val="en-US"/>
              </w:rPr>
              <w:tab/>
              <w:t>As soon as it adopts a delegated act, the Commission shall notify it simultaneously to the European Parliament and to the Council.</w:t>
            </w:r>
          </w:p>
          <w:p w:rsidR="009B72F1" w:rsidRPr="009B72F1" w:rsidRDefault="009B72F1" w:rsidP="009B72F1">
            <w:pPr>
              <w:spacing w:before="0" w:after="0" w:line="240" w:lineRule="auto"/>
              <w:rPr>
                <w:rFonts w:cstheme="minorBidi"/>
                <w:b/>
                <w:i/>
                <w:lang w:val="en-US"/>
              </w:rPr>
            </w:pPr>
            <w:r w:rsidRPr="009B72F1">
              <w:rPr>
                <w:rFonts w:cstheme="minorBidi"/>
                <w:b/>
                <w:i/>
                <w:lang w:val="en-US"/>
              </w:rPr>
              <w:t>6.</w:t>
            </w:r>
            <w:r w:rsidRPr="009B72F1">
              <w:rPr>
                <w:rFonts w:cstheme="minorBidi"/>
                <w:b/>
                <w:i/>
                <w:lang w:val="en-US"/>
              </w:rPr>
              <w:tab/>
              <w:t>A delegated act adopted pursuant to Article 11a(2) shall enter into force only if no objection has been expressed either by the European Parliament or by the Council within a period of two months of notification of that act to the European Parliament and to the Council or if, before the expiry of that period, the European Parliament and the Council have both informed the Commission that they will not object. That period shall be extended by two months at the initiative of the European Parliament or of the Council.</w:t>
            </w:r>
          </w:p>
          <w:p w:rsidR="009B72F1" w:rsidRPr="009B72F1" w:rsidRDefault="009B72F1" w:rsidP="009B72F1">
            <w:pPr>
              <w:spacing w:before="0" w:after="0" w:line="240" w:lineRule="auto"/>
              <w:rPr>
                <w:rFonts w:cstheme="minorBidi"/>
                <w:b/>
                <w:i/>
              </w:rPr>
            </w:pPr>
            <w:r w:rsidRPr="009B72F1">
              <w:rPr>
                <w:rFonts w:cstheme="minorBidi"/>
                <w:b/>
                <w:i/>
              </w:rPr>
              <w:t>________</w:t>
            </w:r>
          </w:p>
          <w:p w:rsidR="009B72F1" w:rsidRPr="009B72F1" w:rsidRDefault="009B72F1" w:rsidP="009B72F1">
            <w:pPr>
              <w:spacing w:before="0" w:after="0" w:line="240" w:lineRule="auto"/>
              <w:rPr>
                <w:rFonts w:cstheme="minorBidi"/>
                <w:lang w:val="en-US"/>
              </w:rPr>
            </w:pPr>
            <w:r w:rsidRPr="009B72F1">
              <w:rPr>
                <w:rFonts w:cstheme="minorBidi"/>
                <w:b/>
                <w:i/>
                <w:lang w:val="en-US"/>
              </w:rPr>
              <w:t>* OJ L 123, 12.5.2016, p. 1.”.</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u w:val="single"/>
              </w:rPr>
            </w:pPr>
            <w:r w:rsidRPr="009B72F1">
              <w:rPr>
                <w:rFonts w:cstheme="minorBidi"/>
                <w:u w:val="single"/>
              </w:rPr>
              <w:t>Council: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color w:val="FF0000"/>
              </w:rPr>
            </w:pPr>
            <w:r w:rsidRPr="009B72F1">
              <w:rPr>
                <w:rFonts w:cstheme="minorBidi"/>
              </w:rPr>
              <w:t>Amendment not acceptable</w:t>
            </w:r>
          </w:p>
          <w:p w:rsidR="009B72F1" w:rsidRPr="009B72F1" w:rsidRDefault="009B72F1" w:rsidP="009B72F1">
            <w:pPr>
              <w:spacing w:before="0" w:after="0" w:line="240" w:lineRule="auto"/>
              <w:rPr>
                <w:rFonts w:cstheme="minorBidi"/>
                <w:color w:val="FF0000"/>
              </w:rPr>
            </w:pPr>
          </w:p>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pageBreakBefore/>
              <w:spacing w:before="0" w:after="0" w:line="240" w:lineRule="auto"/>
              <w:jc w:val="center"/>
              <w:rPr>
                <w:rFonts w:cstheme="minorBidi"/>
                <w:b/>
                <w:bCs/>
                <w:i/>
              </w:rPr>
            </w:pPr>
            <w:r w:rsidRPr="009B72F1">
              <w:rPr>
                <w:rFonts w:cstheme="minorBidi"/>
                <w:b/>
                <w:bCs/>
                <w:i/>
              </w:rPr>
              <w:t>Article 18</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18</w:t>
            </w:r>
          </w:p>
          <w:p w:rsidR="009B72F1" w:rsidRPr="009B72F1" w:rsidRDefault="009B72F1" w:rsidP="009B72F1">
            <w:pPr>
              <w:spacing w:before="0" w:after="0" w:line="240" w:lineRule="auto"/>
              <w:jc w:val="center"/>
              <w:rPr>
                <w:rFonts w:cstheme="minorBidi"/>
                <w:i/>
                <w:iCs/>
              </w:rPr>
            </w:pPr>
            <w:r w:rsidRPr="009B72F1">
              <w:rPr>
                <w:rFonts w:cstheme="minorBidi"/>
                <w:i/>
                <w:iCs/>
              </w:rPr>
              <w:t>Repeal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Regulations (EC) No 443/2009 and (EU) No 510/2011 are repealed with effect from 1 January 2020.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18</w:t>
            </w:r>
          </w:p>
          <w:p w:rsidR="009B72F1" w:rsidRPr="009B72F1" w:rsidRDefault="009B72F1" w:rsidP="009B72F1">
            <w:pPr>
              <w:spacing w:before="0" w:after="0" w:line="240" w:lineRule="auto"/>
              <w:jc w:val="center"/>
              <w:rPr>
                <w:rFonts w:cstheme="minorBidi"/>
                <w:i/>
                <w:iCs/>
              </w:rPr>
            </w:pPr>
            <w:r w:rsidRPr="009B72F1">
              <w:rPr>
                <w:rFonts w:cstheme="minorBidi"/>
                <w:i/>
                <w:iCs/>
              </w:rPr>
              <w:t>Repeal</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Regulations (EC) No 443/2009 and (EU) No 510/2011 are repealed with effect from 1 January 2020.</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References to the repealed Regulations shall be construed as references to this Regulation and shall be read in accordance with the correlation table in Annex V.</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References to the repealed Regulations shall be construed as references to this Regulation and shall be read in accordance with the correlation table in Annex V.</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rPr>
          <w:trHeight w:val="562"/>
        </w:trPr>
        <w:tc>
          <w:tcPr>
            <w:tcW w:w="14788" w:type="dxa"/>
            <w:gridSpan w:val="4"/>
            <w:vAlign w:val="center"/>
          </w:tcPr>
          <w:p w:rsidR="009B72F1" w:rsidRPr="009B72F1" w:rsidRDefault="009B72F1" w:rsidP="009B72F1">
            <w:pPr>
              <w:spacing w:before="0" w:after="0" w:line="240" w:lineRule="auto"/>
              <w:jc w:val="center"/>
              <w:rPr>
                <w:rFonts w:cstheme="minorBidi"/>
                <w:b/>
                <w:bCs/>
                <w:i/>
              </w:rPr>
            </w:pPr>
            <w:r w:rsidRPr="009B72F1">
              <w:rPr>
                <w:rFonts w:cstheme="minorBidi"/>
                <w:b/>
                <w:bCs/>
                <w:i/>
              </w:rPr>
              <w:t>Article 19</w:t>
            </w:r>
          </w:p>
        </w:tc>
      </w:tr>
      <w:tr w:rsidR="009B72F1" w:rsidRPr="009B72F1" w:rsidTr="00E41CF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19</w:t>
            </w:r>
          </w:p>
          <w:p w:rsidR="009B72F1" w:rsidRPr="009B72F1" w:rsidRDefault="009B72F1" w:rsidP="009B72F1">
            <w:pPr>
              <w:spacing w:before="0" w:after="0" w:line="240" w:lineRule="auto"/>
              <w:jc w:val="center"/>
              <w:rPr>
                <w:rFonts w:cstheme="minorBidi"/>
                <w:i/>
                <w:iCs/>
              </w:rPr>
            </w:pPr>
            <w:r w:rsidRPr="009B72F1">
              <w:rPr>
                <w:rFonts w:cstheme="minorBidi"/>
                <w:i/>
                <w:iCs/>
              </w:rPr>
              <w:t>Entry into force</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 xml:space="preserve">This Regulation shall enter into force on the </w:t>
            </w:r>
            <w:r w:rsidRPr="009B72F1">
              <w:rPr>
                <w:rFonts w:cstheme="minorBidi"/>
                <w:lang w:val="en-US"/>
              </w:rPr>
              <w:t>twentieth</w:t>
            </w:r>
            <w:r w:rsidRPr="009B72F1">
              <w:rPr>
                <w:rFonts w:cstheme="minorBidi"/>
              </w:rPr>
              <w:t xml:space="preserve"> day following that of its publication in the </w:t>
            </w:r>
            <w:r w:rsidRPr="009B72F1">
              <w:rPr>
                <w:rFonts w:cstheme="minorBidi"/>
                <w:i/>
                <w:iCs/>
              </w:rPr>
              <w:t>Official Journal of the European Union</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jc w:val="center"/>
              <w:rPr>
                <w:rFonts w:cstheme="minorBidi"/>
                <w:i/>
                <w:iCs/>
              </w:rPr>
            </w:pPr>
            <w:r w:rsidRPr="009B72F1">
              <w:rPr>
                <w:rFonts w:cstheme="minorBidi"/>
                <w:i/>
                <w:iCs/>
              </w:rPr>
              <w:t>Article 19</w:t>
            </w:r>
          </w:p>
          <w:p w:rsidR="009B72F1" w:rsidRPr="009B72F1" w:rsidRDefault="009B72F1" w:rsidP="009B72F1">
            <w:pPr>
              <w:spacing w:before="0" w:after="0" w:line="240" w:lineRule="auto"/>
              <w:jc w:val="center"/>
              <w:rPr>
                <w:rFonts w:cstheme="minorBidi"/>
                <w:i/>
                <w:iCs/>
              </w:rPr>
            </w:pPr>
            <w:r w:rsidRPr="009B72F1">
              <w:rPr>
                <w:rFonts w:cstheme="minorBidi"/>
                <w:i/>
                <w:iCs/>
              </w:rPr>
              <w:t>Entry into force</w:t>
            </w:r>
          </w:p>
          <w:p w:rsidR="009B72F1" w:rsidRPr="009B72F1" w:rsidRDefault="009B72F1" w:rsidP="009B72F1">
            <w:pPr>
              <w:spacing w:before="0" w:after="0" w:line="240" w:lineRule="auto"/>
              <w:rPr>
                <w:rFonts w:cstheme="minorBidi"/>
              </w:rPr>
            </w:pPr>
          </w:p>
          <w:p w:rsidR="009B72F1" w:rsidRPr="009B72F1" w:rsidRDefault="009B72F1" w:rsidP="009B72F1">
            <w:pPr>
              <w:spacing w:before="0" w:after="0" w:line="240" w:lineRule="auto"/>
              <w:rPr>
                <w:rFonts w:cstheme="minorBidi"/>
              </w:rPr>
            </w:pPr>
            <w:r w:rsidRPr="009B72F1">
              <w:rPr>
                <w:rFonts w:cstheme="minorBidi"/>
              </w:rPr>
              <w:t xml:space="preserve">This Regulation shall enter into force on the </w:t>
            </w:r>
            <w:r w:rsidRPr="009B72F1">
              <w:rPr>
                <w:rFonts w:cstheme="minorBidi"/>
                <w:lang w:val="en-US"/>
              </w:rPr>
              <w:t>twentieth</w:t>
            </w:r>
            <w:r w:rsidRPr="009B72F1">
              <w:rPr>
                <w:rFonts w:cstheme="minorBidi"/>
              </w:rPr>
              <w:t xml:space="preserve"> day following that of its publication in the </w:t>
            </w:r>
            <w:r w:rsidRPr="009B72F1">
              <w:rPr>
                <w:rFonts w:cstheme="minorBidi"/>
                <w:i/>
                <w:iCs/>
              </w:rPr>
              <w:t>Official Journal of the European Union</w:t>
            </w:r>
            <w:r w:rsidRPr="009B72F1">
              <w:rPr>
                <w:rFonts w:cstheme="minorBidi"/>
              </w:rPr>
              <w:t>.</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spacing w:before="0" w:after="0" w:line="240" w:lineRule="auto"/>
              <w:rPr>
                <w:rFonts w:cstheme="minorBidi"/>
              </w:rPr>
            </w:pPr>
            <w:r w:rsidRPr="009B72F1">
              <w:rPr>
                <w:rFonts w:cstheme="minorBidi"/>
              </w:rPr>
              <w:t>It shall apply from 1 January 2020.</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spacing w:before="0" w:after="0" w:line="240" w:lineRule="auto"/>
              <w:rPr>
                <w:rFonts w:cstheme="minorBidi"/>
              </w:rPr>
            </w:pPr>
            <w:r w:rsidRPr="009B72F1">
              <w:rPr>
                <w:rFonts w:cstheme="minorBidi"/>
              </w:rPr>
              <w:t>It shall apply from 1 January 2020.</w:t>
            </w:r>
          </w:p>
        </w:tc>
        <w:tc>
          <w:tcPr>
            <w:tcW w:w="3697" w:type="dxa"/>
          </w:tcPr>
          <w:p w:rsidR="009B72F1" w:rsidRPr="009B72F1" w:rsidRDefault="009B72F1" w:rsidP="009B72F1">
            <w:pPr>
              <w:spacing w:before="0" w:after="0" w:line="240" w:lineRule="auto"/>
              <w:rPr>
                <w:rFonts w:cstheme="minorBidi"/>
              </w:rPr>
            </w:pPr>
          </w:p>
        </w:tc>
      </w:tr>
      <w:tr w:rsidR="009B72F1" w:rsidRPr="009B72F1" w:rsidTr="00E41CFC">
        <w:tc>
          <w:tcPr>
            <w:tcW w:w="3697" w:type="dxa"/>
          </w:tcPr>
          <w:p w:rsidR="009B72F1" w:rsidRPr="009B72F1" w:rsidRDefault="009B72F1" w:rsidP="009B72F1">
            <w:pPr>
              <w:pageBreakBefore/>
              <w:spacing w:before="0" w:after="0" w:line="240" w:lineRule="auto"/>
              <w:rPr>
                <w:rFonts w:cstheme="minorBidi"/>
              </w:rPr>
            </w:pPr>
            <w:r w:rsidRPr="009B72F1">
              <w:rPr>
                <w:rFonts w:cstheme="minorBidi"/>
              </w:rPr>
              <w:t>This Regulation shall be binding in its entirety and directly applicable in all Member States.</w:t>
            </w:r>
          </w:p>
        </w:tc>
        <w:tc>
          <w:tcPr>
            <w:tcW w:w="3697" w:type="dxa"/>
          </w:tcPr>
          <w:p w:rsidR="009B72F1" w:rsidRPr="009B72F1" w:rsidRDefault="009B72F1" w:rsidP="009B72F1">
            <w:pPr>
              <w:spacing w:before="0" w:after="0" w:line="240" w:lineRule="auto"/>
              <w:rPr>
                <w:rFonts w:cstheme="minorBidi"/>
              </w:rPr>
            </w:pPr>
          </w:p>
        </w:tc>
        <w:tc>
          <w:tcPr>
            <w:tcW w:w="3697" w:type="dxa"/>
          </w:tcPr>
          <w:p w:rsidR="009B72F1" w:rsidRPr="009B72F1" w:rsidRDefault="009B72F1" w:rsidP="009B72F1">
            <w:pPr>
              <w:pageBreakBefore/>
              <w:spacing w:before="0" w:after="0" w:line="240" w:lineRule="auto"/>
              <w:rPr>
                <w:rFonts w:cstheme="minorBidi"/>
              </w:rPr>
            </w:pPr>
            <w:r w:rsidRPr="009B72F1">
              <w:rPr>
                <w:rFonts w:cstheme="minorBidi"/>
              </w:rPr>
              <w:t>This Regulation shall be binding in its entirety and directly applicable in all Member States.</w:t>
            </w:r>
          </w:p>
        </w:tc>
        <w:tc>
          <w:tcPr>
            <w:tcW w:w="3697" w:type="dxa"/>
          </w:tcPr>
          <w:p w:rsidR="009B72F1" w:rsidRPr="009B72F1" w:rsidRDefault="009B72F1" w:rsidP="009B72F1">
            <w:pPr>
              <w:spacing w:before="0" w:after="0" w:line="240" w:lineRule="auto"/>
              <w:rPr>
                <w:rFonts w:cstheme="minorBidi"/>
              </w:rPr>
            </w:pPr>
          </w:p>
        </w:tc>
      </w:tr>
    </w:tbl>
    <w:p w:rsidR="00C33A04" w:rsidRDefault="00C33A04" w:rsidP="00C33A04"/>
    <w:p w:rsidR="00C33A04" w:rsidRDefault="00C33A04" w:rsidP="00C33A04">
      <w:pPr>
        <w:pStyle w:val="FinalLineLandscape"/>
      </w:pPr>
    </w:p>
    <w:p w:rsidR="00C33A04" w:rsidRDefault="00C33A04" w:rsidP="00C33A04">
      <w:pPr>
        <w:sectPr w:rsidR="00C33A04" w:rsidSect="000B62D1">
          <w:footerReference w:type="default" r:id="rId7"/>
          <w:pgSz w:w="16839" w:h="11907" w:orient="landscape"/>
          <w:pgMar w:top="1134" w:right="1134" w:bottom="1134" w:left="1134" w:header="567" w:footer="567" w:gutter="0"/>
          <w:cols w:space="720"/>
          <w:docGrid w:linePitch="360"/>
        </w:sectPr>
      </w:pPr>
    </w:p>
    <w:p w:rsidR="00C33A04" w:rsidRDefault="00C33A04" w:rsidP="002C7B84">
      <w:pPr>
        <w:spacing w:line="240" w:lineRule="auto"/>
        <w:jc w:val="center"/>
        <w:rPr>
          <w:rFonts w:eastAsia="Calibri"/>
          <w:b/>
          <w:bCs/>
          <w:szCs w:val="24"/>
          <w:lang w:eastAsia="en-GB"/>
        </w:rPr>
      </w:pPr>
      <w:r w:rsidRPr="00C33A04">
        <w:rPr>
          <w:rFonts w:eastAsia="Calibri"/>
          <w:b/>
          <w:bCs/>
          <w:szCs w:val="24"/>
          <w:lang w:eastAsia="en-GB"/>
        </w:rPr>
        <w:t>ANNEXES</w:t>
      </w:r>
      <w:r w:rsidR="002C7B84">
        <w:rPr>
          <w:rFonts w:eastAsia="Calibri"/>
          <w:b/>
          <w:bCs/>
          <w:szCs w:val="24"/>
          <w:lang w:eastAsia="en-GB"/>
        </w:rPr>
        <w:br/>
      </w:r>
      <w:r w:rsidRPr="00C33A04">
        <w:rPr>
          <w:rFonts w:eastAsia="Calibri"/>
          <w:b/>
          <w:bCs/>
          <w:szCs w:val="24"/>
          <w:lang w:eastAsia="en-GB"/>
        </w:rPr>
        <w:t>to the proposal for a</w:t>
      </w:r>
      <w:r w:rsidR="002C7B84">
        <w:rPr>
          <w:rFonts w:eastAsia="Calibri"/>
          <w:b/>
          <w:bCs/>
          <w:szCs w:val="24"/>
          <w:lang w:eastAsia="en-GB"/>
        </w:rPr>
        <w:br/>
      </w:r>
      <w:r w:rsidRPr="00C33A04">
        <w:rPr>
          <w:rFonts w:eastAsia="Calibri"/>
          <w:b/>
          <w:bCs/>
          <w:szCs w:val="24"/>
          <w:lang w:eastAsia="en-GB"/>
        </w:rPr>
        <w:t>Regulation of the European Parliament and of the Council</w:t>
      </w:r>
      <w:r w:rsidR="002C7B84">
        <w:rPr>
          <w:rFonts w:eastAsia="Calibri"/>
          <w:b/>
          <w:bCs/>
          <w:szCs w:val="24"/>
          <w:lang w:eastAsia="en-GB"/>
        </w:rPr>
        <w:br/>
      </w:r>
      <w:r w:rsidRPr="00C33A04">
        <w:rPr>
          <w:rFonts w:eastAsia="Calibri"/>
          <w:b/>
          <w:bCs/>
          <w:szCs w:val="24"/>
          <w:lang w:eastAsia="en-GB"/>
        </w:rPr>
        <w:t>setting emission performance standards for new passenger cars and new light commercial vehicles as part of the Union's integrated approach to reduce CO</w:t>
      </w:r>
      <w:r w:rsidRPr="009536E4">
        <w:rPr>
          <w:rFonts w:eastAsia="Calibri"/>
          <w:b/>
          <w:bCs/>
          <w:szCs w:val="24"/>
          <w:vertAlign w:val="subscript"/>
          <w:lang w:eastAsia="en-GB"/>
        </w:rPr>
        <w:t>2</w:t>
      </w:r>
      <w:r w:rsidRPr="00C33A04">
        <w:rPr>
          <w:rFonts w:eastAsia="Calibri"/>
          <w:b/>
          <w:bCs/>
          <w:szCs w:val="24"/>
          <w:lang w:eastAsia="en-GB"/>
        </w:rPr>
        <w:t xml:space="preserve"> emissions from light-duty vehicles and amending Regulation (EC) No 715/2007 (recast)</w:t>
      </w:r>
    </w:p>
    <w:p w:rsidR="002C7B84" w:rsidRDefault="002C7B84" w:rsidP="002C7B84">
      <w:pPr>
        <w:spacing w:line="240" w:lineRule="auto"/>
        <w:jc w:val="center"/>
        <w:rPr>
          <w:rFonts w:eastAsia="Calibri"/>
          <w:b/>
          <w:bCs/>
          <w:szCs w:val="24"/>
          <w:lang w:eastAsia="en-GB"/>
        </w:rPr>
      </w:pPr>
    </w:p>
    <w:tbl>
      <w:tblPr>
        <w:tblStyle w:val="TableGrid3"/>
        <w:tblW w:w="14567" w:type="dxa"/>
        <w:tblLayout w:type="fixed"/>
        <w:tblCellMar>
          <w:top w:w="113" w:type="dxa"/>
          <w:bottom w:w="113" w:type="dxa"/>
        </w:tblCellMar>
        <w:tblLook w:val="04A0" w:firstRow="1" w:lastRow="0" w:firstColumn="1" w:lastColumn="0" w:noHBand="0" w:noVBand="1"/>
      </w:tblPr>
      <w:tblGrid>
        <w:gridCol w:w="4219"/>
        <w:gridCol w:w="3260"/>
        <w:gridCol w:w="4395"/>
        <w:gridCol w:w="2693"/>
      </w:tblGrid>
      <w:tr w:rsidR="00C33A04" w:rsidRPr="00C33A04" w:rsidTr="00E41CFC">
        <w:trPr>
          <w:tblHeader/>
        </w:trPr>
        <w:tc>
          <w:tcPr>
            <w:tcW w:w="4219" w:type="dxa"/>
            <w:shd w:val="clear" w:color="auto" w:fill="D9D9D9" w:themeFill="background1" w:themeFillShade="D9"/>
          </w:tcPr>
          <w:p w:rsidR="00C33A04" w:rsidRPr="00C33A04" w:rsidRDefault="00C33A04" w:rsidP="00C33A04">
            <w:pPr>
              <w:spacing w:before="0" w:after="0" w:line="240" w:lineRule="auto"/>
              <w:jc w:val="center"/>
              <w:rPr>
                <w:rFonts w:cstheme="minorBidi"/>
                <w:b/>
                <w:bCs/>
              </w:rPr>
            </w:pPr>
            <w:r w:rsidRPr="00C33A04">
              <w:rPr>
                <w:rFonts w:cstheme="minorBidi"/>
                <w:b/>
                <w:bCs/>
              </w:rPr>
              <w:t>Commission proposal</w:t>
            </w:r>
          </w:p>
        </w:tc>
        <w:tc>
          <w:tcPr>
            <w:tcW w:w="3260" w:type="dxa"/>
            <w:shd w:val="clear" w:color="auto" w:fill="D9D9D9" w:themeFill="background1" w:themeFillShade="D9"/>
          </w:tcPr>
          <w:p w:rsidR="00C33A04" w:rsidRPr="00C33A04" w:rsidRDefault="00C33A04" w:rsidP="00C33A04">
            <w:pPr>
              <w:spacing w:before="0" w:after="0" w:line="240" w:lineRule="auto"/>
              <w:jc w:val="center"/>
              <w:rPr>
                <w:rFonts w:cstheme="minorBidi"/>
                <w:b/>
                <w:bCs/>
              </w:rPr>
            </w:pPr>
            <w:r w:rsidRPr="00C33A04">
              <w:rPr>
                <w:rFonts w:cstheme="minorBidi"/>
                <w:b/>
                <w:bCs/>
              </w:rPr>
              <w:t>EP Position</w:t>
            </w:r>
          </w:p>
        </w:tc>
        <w:tc>
          <w:tcPr>
            <w:tcW w:w="4395" w:type="dxa"/>
            <w:shd w:val="clear" w:color="auto" w:fill="D9D9D9" w:themeFill="background1" w:themeFillShade="D9"/>
          </w:tcPr>
          <w:p w:rsidR="00C33A04" w:rsidRPr="00C33A04" w:rsidRDefault="00C33A04" w:rsidP="00C33A04">
            <w:pPr>
              <w:spacing w:before="0" w:after="0" w:line="240" w:lineRule="auto"/>
              <w:jc w:val="center"/>
              <w:rPr>
                <w:rFonts w:cstheme="minorBidi"/>
                <w:b/>
                <w:bCs/>
              </w:rPr>
            </w:pPr>
            <w:r w:rsidRPr="00C33A04">
              <w:rPr>
                <w:rFonts w:cstheme="minorBidi"/>
                <w:b/>
                <w:bCs/>
              </w:rPr>
              <w:t>Council Position</w:t>
            </w:r>
          </w:p>
        </w:tc>
        <w:tc>
          <w:tcPr>
            <w:tcW w:w="2693" w:type="dxa"/>
            <w:shd w:val="clear" w:color="auto" w:fill="D9D9D9" w:themeFill="background1" w:themeFillShade="D9"/>
          </w:tcPr>
          <w:p w:rsidR="00C33A04" w:rsidRPr="00C33A04" w:rsidRDefault="00C33A04" w:rsidP="00C33A04">
            <w:pPr>
              <w:spacing w:before="0" w:after="0" w:line="240" w:lineRule="auto"/>
              <w:jc w:val="center"/>
              <w:rPr>
                <w:rFonts w:cstheme="minorBidi"/>
                <w:b/>
                <w:bCs/>
              </w:rPr>
            </w:pPr>
            <w:r w:rsidRPr="00C33A04">
              <w:rPr>
                <w:rFonts w:cstheme="minorBidi"/>
                <w:b/>
                <w:bCs/>
              </w:rPr>
              <w:t>Comments/Suggestions</w:t>
            </w:r>
          </w:p>
        </w:tc>
      </w:tr>
      <w:tr w:rsidR="00C33A04" w:rsidRPr="00C33A04" w:rsidTr="00E41CFC">
        <w:trPr>
          <w:trHeight w:val="562"/>
        </w:trPr>
        <w:tc>
          <w:tcPr>
            <w:tcW w:w="14567" w:type="dxa"/>
            <w:gridSpan w:val="4"/>
            <w:vAlign w:val="center"/>
          </w:tcPr>
          <w:p w:rsidR="00C33A04" w:rsidRPr="00C33A04" w:rsidRDefault="00C33A04" w:rsidP="00C33A04">
            <w:pPr>
              <w:widowControl w:val="0"/>
              <w:spacing w:before="0" w:after="0" w:line="240" w:lineRule="auto"/>
              <w:jc w:val="center"/>
              <w:rPr>
                <w:rFonts w:cstheme="minorBidi"/>
                <w:b/>
                <w:bCs/>
                <w:i/>
              </w:rPr>
            </w:pPr>
            <w:r w:rsidRPr="00C33A04">
              <w:rPr>
                <w:rFonts w:cstheme="minorBidi"/>
                <w:b/>
                <w:bCs/>
                <w:i/>
              </w:rPr>
              <w:t>Annex I, part A, point 6.0 (new)</w:t>
            </w:r>
          </w:p>
          <w:p w:rsidR="00C33A04" w:rsidRPr="00C33A04" w:rsidRDefault="00C33A04" w:rsidP="00C33A04">
            <w:pPr>
              <w:widowControl w:val="0"/>
              <w:spacing w:before="0" w:after="0" w:line="240" w:lineRule="auto"/>
              <w:jc w:val="center"/>
              <w:rPr>
                <w:rFonts w:cstheme="minorBidi"/>
                <w:b/>
                <w:bCs/>
                <w:i/>
              </w:rPr>
            </w:pPr>
            <w:r w:rsidRPr="00C33A04">
              <w:rPr>
                <w:rFonts w:cstheme="minorBidi"/>
                <w:b/>
                <w:bCs/>
                <w:i/>
              </w:rPr>
              <w:t>EU fleet-wide target</w:t>
            </w:r>
            <w:r w:rsidRPr="00C33A04">
              <w:rPr>
                <w:rFonts w:cstheme="minorBidi"/>
                <w:b/>
                <w:bCs/>
                <w:i/>
                <w:vertAlign w:val="subscript"/>
              </w:rPr>
              <w:t>2021</w:t>
            </w:r>
          </w:p>
        </w:tc>
      </w:tr>
      <w:tr w:rsidR="00C33A04" w:rsidRPr="00C33A04" w:rsidTr="00E41CFC">
        <w:trPr>
          <w:trHeight w:val="562"/>
        </w:trPr>
        <w:tc>
          <w:tcPr>
            <w:tcW w:w="4219" w:type="dxa"/>
            <w:vAlign w:val="center"/>
          </w:tcPr>
          <w:p w:rsidR="00C33A04" w:rsidRPr="00C33A04" w:rsidRDefault="00C33A04" w:rsidP="00C33A04">
            <w:pPr>
              <w:spacing w:before="0" w:after="0" w:line="240" w:lineRule="auto"/>
              <w:jc w:val="center"/>
              <w:rPr>
                <w:rFonts w:cstheme="minorBidi"/>
                <w:b/>
                <w:bCs/>
              </w:rPr>
            </w:pP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vAlign w:val="center"/>
          </w:tcPr>
          <w:p w:rsidR="00C33A04" w:rsidRPr="00C33A04" w:rsidRDefault="00C33A04" w:rsidP="00C33A04">
            <w:pPr>
              <w:keepNext/>
              <w:spacing w:before="0" w:after="0" w:line="240" w:lineRule="auto"/>
              <w:rPr>
                <w:rFonts w:cstheme="minorBidi"/>
                <w:u w:val="single"/>
              </w:rPr>
            </w:pPr>
            <w:r w:rsidRPr="00C33A04">
              <w:rPr>
                <w:rFonts w:cstheme="minorBidi"/>
                <w:u w:val="single"/>
              </w:rPr>
              <w:t>6.0.</w:t>
            </w:r>
            <w:r w:rsidRPr="00C33A04">
              <w:rPr>
                <w:rFonts w:cstheme="minorBidi"/>
                <w:u w:val="single"/>
              </w:rPr>
              <w:tab/>
              <w:t>EU fleet-wide target</w:t>
            </w:r>
            <w:r w:rsidRPr="00C33A04">
              <w:rPr>
                <w:rFonts w:cstheme="minorBidi"/>
                <w:u w:val="single"/>
                <w:vertAlign w:val="subscript"/>
              </w:rPr>
              <w:t>2021</w:t>
            </w:r>
          </w:p>
          <w:p w:rsidR="00C33A04" w:rsidRPr="00C33A04" w:rsidRDefault="00C33A04" w:rsidP="00C33A04">
            <w:pPr>
              <w:keepNext/>
              <w:spacing w:before="0" w:after="0" w:line="240" w:lineRule="auto"/>
              <w:rPr>
                <w:rFonts w:cstheme="minorBidi"/>
                <w:b/>
                <w:bCs/>
                <w:u w:val="single"/>
              </w:rPr>
            </w:pPr>
          </w:p>
          <w:p w:rsidR="00C33A04" w:rsidRPr="00C33A04" w:rsidRDefault="00C33A04" w:rsidP="00C33A04">
            <w:pPr>
              <w:keepNext/>
              <w:spacing w:before="0" w:after="0" w:line="240" w:lineRule="auto"/>
              <w:rPr>
                <w:rFonts w:cstheme="minorBidi"/>
                <w:u w:val="single"/>
              </w:rPr>
            </w:pPr>
            <w:r w:rsidRPr="00C33A04">
              <w:rPr>
                <w:rFonts w:cstheme="minorBidi"/>
                <w:u w:val="single"/>
              </w:rPr>
              <w:t>EU fleet-wide target</w:t>
            </w:r>
            <w:r w:rsidRPr="00C33A04">
              <w:rPr>
                <w:rFonts w:cstheme="minorBidi"/>
                <w:u w:val="single"/>
                <w:vertAlign w:val="subscript"/>
              </w:rPr>
              <w:t>2021</w:t>
            </w:r>
            <w:r w:rsidRPr="00C33A04">
              <w:rPr>
                <w:rFonts w:cstheme="minorBidi"/>
                <w:u w:val="single"/>
              </w:rPr>
              <w:t xml:space="preserve"> is the average, weighted by the number of newly registered cars, of the reference-values</w:t>
            </w:r>
            <w:r w:rsidRPr="00C33A04">
              <w:rPr>
                <w:rFonts w:cstheme="minorBidi"/>
                <w:u w:val="single"/>
                <w:vertAlign w:val="subscript"/>
              </w:rPr>
              <w:t>2021</w:t>
            </w:r>
            <w:r w:rsidRPr="00C33A04">
              <w:rPr>
                <w:rFonts w:cstheme="minorBidi"/>
                <w:u w:val="single"/>
              </w:rPr>
              <w:t xml:space="preserve"> determined for each individual manufacturer for which a specific emissions target applies in accordance with point 4.</w:t>
            </w:r>
          </w:p>
          <w:p w:rsidR="00C33A04" w:rsidRPr="00C33A04" w:rsidRDefault="00C33A04" w:rsidP="00C33A04">
            <w:pPr>
              <w:keepNext/>
              <w:spacing w:before="0" w:after="0" w:line="240" w:lineRule="auto"/>
              <w:rPr>
                <w:rFonts w:cstheme="minorBidi"/>
                <w:u w:val="single"/>
              </w:rPr>
            </w:pPr>
          </w:p>
          <w:p w:rsidR="00C33A04" w:rsidRPr="00C33A04" w:rsidRDefault="00C33A04" w:rsidP="00C33A04">
            <w:pPr>
              <w:keepNext/>
              <w:spacing w:before="0" w:after="0" w:line="240" w:lineRule="auto"/>
              <w:rPr>
                <w:rFonts w:cstheme="minorBidi"/>
                <w:u w:val="single"/>
              </w:rPr>
            </w:pPr>
            <w:r w:rsidRPr="00C33A04">
              <w:rPr>
                <w:rFonts w:cstheme="minorBidi"/>
                <w:u w:val="single"/>
              </w:rPr>
              <w:t>The reference-value</w:t>
            </w:r>
            <w:r w:rsidRPr="00C33A04">
              <w:rPr>
                <w:rFonts w:cstheme="minorBidi"/>
                <w:u w:val="single"/>
                <w:vertAlign w:val="subscript"/>
              </w:rPr>
              <w:t>2021</w:t>
            </w:r>
            <w:r w:rsidRPr="00C33A04">
              <w:rPr>
                <w:rFonts w:cstheme="minorBidi"/>
                <w:u w:val="single"/>
              </w:rPr>
              <w:t xml:space="preserve"> shall be determined, for each manufacturer, as follows:</w:t>
            </w:r>
          </w:p>
        </w:tc>
        <w:tc>
          <w:tcPr>
            <w:tcW w:w="2693" w:type="dxa"/>
            <w:vAlign w:val="center"/>
          </w:tcPr>
          <w:p w:rsidR="00C33A04" w:rsidRPr="00C33A04" w:rsidRDefault="00C33A04" w:rsidP="00C33A04">
            <w:pPr>
              <w:keepNext/>
              <w:spacing w:before="0" w:after="0" w:line="240" w:lineRule="auto"/>
              <w:rPr>
                <w:rFonts w:cstheme="minorBidi"/>
                <w:bCs/>
              </w:rPr>
            </w:pPr>
          </w:p>
        </w:tc>
      </w:tr>
      <w:tr w:rsidR="00C33A04" w:rsidRPr="00C33A04" w:rsidTr="00E41CFC">
        <w:trPr>
          <w:trHeight w:val="562"/>
        </w:trPr>
        <w:tc>
          <w:tcPr>
            <w:tcW w:w="4219" w:type="dxa"/>
            <w:vAlign w:val="center"/>
          </w:tcPr>
          <w:p w:rsidR="00C33A04" w:rsidRPr="00C33A04" w:rsidRDefault="00C33A04" w:rsidP="002C7B84">
            <w:pPr>
              <w:pageBreakBefore/>
              <w:spacing w:before="0" w:after="0" w:line="240" w:lineRule="auto"/>
              <w:jc w:val="center"/>
              <w:rPr>
                <w:rFonts w:cstheme="minorBidi"/>
                <w:b/>
                <w:bCs/>
              </w:rPr>
            </w:pP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vAlign w:val="center"/>
          </w:tcPr>
          <w:p w:rsidR="00C33A04" w:rsidRPr="00C33A04" w:rsidRDefault="00C33A04" w:rsidP="00C33A04">
            <w:pPr>
              <w:keepNext/>
              <w:spacing w:before="0" w:after="0" w:line="240" w:lineRule="auto"/>
              <w:rPr>
                <w:rFonts w:cstheme="minorBidi"/>
                <w:b/>
                <w:bCs/>
                <w:u w:val="single"/>
              </w:rPr>
            </w:pPr>
            <w:r w:rsidRPr="00C33A04">
              <w:rPr>
                <w:rFonts w:cstheme="minorBidi"/>
                <w:u w:val="single"/>
              </w:rPr>
              <w:t>reference-value</w:t>
            </w:r>
            <w:r w:rsidRPr="00C33A04">
              <w:rPr>
                <w:rFonts w:cstheme="minorBidi"/>
                <w:u w:val="single"/>
                <w:vertAlign w:val="subscript"/>
              </w:rPr>
              <w:t>2021</w:t>
            </w:r>
            <w:r w:rsidRPr="00C33A04">
              <w:rPr>
                <w:rFonts w:cstheme="minorBidi"/>
                <w:u w:val="single"/>
              </w:rPr>
              <w:t xml:space="preserve"> = WLTP</w:t>
            </w:r>
            <w:r w:rsidRPr="00C33A04">
              <w:rPr>
                <w:rFonts w:cstheme="minorBidi"/>
                <w:u w:val="single"/>
                <w:vertAlign w:val="subscript"/>
              </w:rPr>
              <w:t>CO2,measured</w:t>
            </w:r>
            <w:r w:rsidRPr="00C33A04">
              <w:rPr>
                <w:rFonts w:cstheme="minorBidi"/>
                <w:u w:val="single"/>
              </w:rPr>
              <w:t xml:space="preserve"> ∙</w:t>
            </w:r>
            <w:r w:rsidRPr="00C33A04">
              <w:rPr>
                <w:rFonts w:cstheme="minorBidi"/>
                <w:b/>
                <w:bCs/>
              </w:rPr>
              <w:fldChar w:fldCharType="begin"/>
            </w:r>
            <w:r w:rsidRPr="00C33A04">
              <w:rPr>
                <w:rFonts w:cstheme="minorBidi"/>
                <w:b/>
                <w:bCs/>
              </w:rPr>
              <w:instrText xml:space="preserve"> QUOTE </w:instrText>
            </w:r>
            <w:r w:rsidR="009C6B3D">
              <w:rPr>
                <w:rFonts w:cstheme="minorBidi"/>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5pt;height:29.3pt" equationxml="&lt;">
                  <v:imagedata r:id="rId8" o:title="" chromakey="white"/>
                </v:shape>
              </w:pict>
            </w:r>
            <w:r w:rsidRPr="00C33A04">
              <w:rPr>
                <w:rFonts w:cstheme="minorBidi"/>
                <w:b/>
                <w:bCs/>
              </w:rPr>
              <w:instrText xml:space="preserve"> </w:instrText>
            </w:r>
            <w:r w:rsidRPr="00C33A04">
              <w:rPr>
                <w:rFonts w:cstheme="minorBidi"/>
                <w:b/>
                <w:bCs/>
              </w:rPr>
              <w:fldChar w:fldCharType="separate"/>
            </w:r>
            <w:r w:rsidR="009C6B3D">
              <w:rPr>
                <w:rFonts w:cstheme="minorBidi"/>
                <w:b/>
                <w:bCs/>
              </w:rPr>
              <w:pict>
                <v:shape id="_x0000_i1026" type="#_x0000_t75" style="width:214.15pt;height:18.9pt" equationxml="&lt;">
                  <v:imagedata r:id="rId8" o:title="" chromakey="white"/>
                </v:shape>
              </w:pict>
            </w:r>
            <w:r w:rsidRPr="00C33A04">
              <w:rPr>
                <w:rFonts w:cstheme="minorBidi"/>
                <w:b/>
                <w:bCs/>
              </w:rPr>
              <w:fldChar w:fldCharType="end"/>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4219" w:type="dxa"/>
            <w:vAlign w:val="center"/>
          </w:tcPr>
          <w:p w:rsidR="00C33A04" w:rsidRPr="00C33A04" w:rsidRDefault="00C33A04" w:rsidP="00C33A04">
            <w:pPr>
              <w:keepNext/>
              <w:spacing w:before="0" w:after="0" w:line="240" w:lineRule="auto"/>
              <w:jc w:val="center"/>
              <w:rPr>
                <w:rFonts w:cstheme="minorBidi"/>
                <w:b/>
                <w:bCs/>
              </w:rPr>
            </w:pP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vAlign w:val="center"/>
          </w:tcPr>
          <w:p w:rsidR="00C33A04" w:rsidRPr="00C33A04" w:rsidRDefault="00C33A04" w:rsidP="00C33A04">
            <w:pPr>
              <w:keepNext/>
              <w:spacing w:before="0" w:after="0" w:line="240" w:lineRule="auto"/>
              <w:rPr>
                <w:rFonts w:cstheme="minorBidi"/>
                <w:u w:val="single"/>
              </w:rPr>
            </w:pPr>
            <w:r w:rsidRPr="00C33A04">
              <w:rPr>
                <w:rFonts w:cstheme="minorBidi"/>
                <w:u w:val="single"/>
              </w:rPr>
              <w:t>Where,</w:t>
            </w:r>
          </w:p>
          <w:p w:rsidR="00C33A04" w:rsidRPr="00C33A04" w:rsidRDefault="00C33A04" w:rsidP="00C33A04">
            <w:pPr>
              <w:keepNext/>
              <w:spacing w:before="0" w:after="0" w:line="240" w:lineRule="auto"/>
              <w:rPr>
                <w:rFonts w:cstheme="minorBidi"/>
                <w:u w:val="single"/>
                <w:vertAlign w:val="subscript"/>
              </w:rPr>
            </w:pPr>
            <w:r w:rsidRPr="00C33A04">
              <w:rPr>
                <w:rFonts w:cstheme="minorBidi"/>
                <w:u w:val="single"/>
              </w:rPr>
              <w:t>WLTP</w:t>
            </w:r>
            <w:r w:rsidRPr="00C33A04">
              <w:rPr>
                <w:rFonts w:cstheme="minorBidi"/>
                <w:u w:val="single"/>
                <w:vertAlign w:val="subscript"/>
              </w:rPr>
              <w:t>CO2,measured</w:t>
            </w:r>
          </w:p>
          <w:p w:rsidR="00C33A04" w:rsidRPr="00C33A04" w:rsidRDefault="00C33A04" w:rsidP="00C33A04">
            <w:pPr>
              <w:keepNext/>
              <w:spacing w:before="0" w:after="0" w:line="240" w:lineRule="auto"/>
              <w:ind w:left="498"/>
              <w:rPr>
                <w:rFonts w:cstheme="minorBidi"/>
                <w:b/>
                <w:bCs/>
                <w:u w:val="single"/>
              </w:rPr>
            </w:pPr>
            <w:r w:rsidRPr="00C33A04">
              <w:rPr>
                <w:rFonts w:cstheme="minorBidi"/>
                <w:u w:val="single"/>
              </w:rPr>
              <w:t>is the average, for each manufacturer, of the measured CO</w:t>
            </w:r>
            <w:r w:rsidRPr="00C33A04">
              <w:rPr>
                <w:rFonts w:cstheme="minorBidi"/>
                <w:u w:val="single"/>
                <w:vertAlign w:val="subscript"/>
              </w:rPr>
              <w:t>2</w:t>
            </w:r>
            <w:r w:rsidRPr="00C33A04">
              <w:rPr>
                <w:rFonts w:cstheme="minorBidi"/>
                <w:u w:val="single"/>
              </w:rPr>
              <w:t xml:space="preserve"> emissions combined of each new passenger car registered in 2020 as determined and reported in accordance with Article 7(a)(1)(b) of Implementing Regulation (EU) 2017/1153;</w:t>
            </w:r>
            <w:r w:rsidRPr="00C33A04">
              <w:rPr>
                <w:rFonts w:cstheme="minorBidi"/>
                <w:b/>
                <w:bCs/>
                <w:u w:val="single"/>
              </w:rPr>
              <w:t xml:space="preserve"> </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4219" w:type="dxa"/>
            <w:vAlign w:val="center"/>
          </w:tcPr>
          <w:p w:rsidR="00C33A04" w:rsidRPr="00C33A04" w:rsidRDefault="00C33A04" w:rsidP="00C33A04">
            <w:pPr>
              <w:keepNext/>
              <w:spacing w:before="0" w:after="0" w:line="240" w:lineRule="auto"/>
              <w:jc w:val="center"/>
              <w:rPr>
                <w:rFonts w:cstheme="minorBidi"/>
                <w:b/>
                <w:bCs/>
              </w:rPr>
            </w:pP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vAlign w:val="center"/>
          </w:tcPr>
          <w:p w:rsidR="00C33A04" w:rsidRPr="00C33A04" w:rsidRDefault="00C33A04" w:rsidP="00C33A04">
            <w:pPr>
              <w:keepNext/>
              <w:spacing w:before="0" w:after="0" w:line="240" w:lineRule="auto"/>
              <w:rPr>
                <w:rFonts w:cstheme="minorBidi"/>
                <w:u w:val="single"/>
              </w:rPr>
            </w:pPr>
            <w:r w:rsidRPr="00C33A04">
              <w:rPr>
                <w:rFonts w:cstheme="minorBidi"/>
                <w:u w:val="single"/>
              </w:rPr>
              <w:t>NEDC</w:t>
            </w:r>
            <w:r w:rsidRPr="00C33A04">
              <w:rPr>
                <w:rFonts w:cstheme="minorBidi"/>
                <w:u w:val="single"/>
                <w:vertAlign w:val="subscript"/>
              </w:rPr>
              <w:t>2020target</w:t>
            </w:r>
            <w:r w:rsidRPr="00C33A04">
              <w:rPr>
                <w:rFonts w:cstheme="minorBidi"/>
                <w:u w:val="single"/>
              </w:rPr>
              <w:t xml:space="preserve"> and NEDC</w:t>
            </w:r>
            <w:r w:rsidRPr="00C33A04">
              <w:rPr>
                <w:rFonts w:cstheme="minorBidi"/>
                <w:u w:val="single"/>
                <w:vertAlign w:val="subscript"/>
              </w:rPr>
              <w:t>CO2</w:t>
            </w:r>
          </w:p>
          <w:p w:rsidR="00C33A04" w:rsidRPr="00C33A04" w:rsidRDefault="00C33A04" w:rsidP="00C33A04">
            <w:pPr>
              <w:keepNext/>
              <w:spacing w:before="0" w:after="0" w:line="240" w:lineRule="auto"/>
              <w:ind w:left="498"/>
              <w:rPr>
                <w:rFonts w:cstheme="minorBidi"/>
                <w:u w:val="single"/>
              </w:rPr>
            </w:pPr>
            <w:r w:rsidRPr="00C33A04">
              <w:rPr>
                <w:rFonts w:cstheme="minorBidi"/>
                <w:u w:val="single"/>
              </w:rPr>
              <w:t>are as defined in point 3;</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4219" w:type="dxa"/>
            <w:vAlign w:val="center"/>
          </w:tcPr>
          <w:p w:rsidR="00C33A04" w:rsidRPr="00C33A04" w:rsidRDefault="00C33A04" w:rsidP="00C33A04">
            <w:pPr>
              <w:keepNext/>
              <w:spacing w:before="0" w:after="0" w:line="240" w:lineRule="auto"/>
              <w:jc w:val="center"/>
              <w:rPr>
                <w:rFonts w:cstheme="minorBidi"/>
                <w:b/>
                <w:bCs/>
              </w:rPr>
            </w:pP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vAlign w:val="center"/>
          </w:tcPr>
          <w:p w:rsidR="00C33A04" w:rsidRPr="00C33A04" w:rsidRDefault="00C33A04" w:rsidP="00C33A04">
            <w:pPr>
              <w:keepNext/>
              <w:spacing w:before="0" w:after="0" w:line="240" w:lineRule="auto"/>
              <w:rPr>
                <w:rFonts w:cstheme="minorBidi"/>
                <w:u w:val="single"/>
              </w:rPr>
            </w:pPr>
            <w:r w:rsidRPr="00C33A04">
              <w:rPr>
                <w:rFonts w:cstheme="minorBidi"/>
                <w:u w:val="single"/>
              </w:rPr>
              <w:t>Mø</w:t>
            </w:r>
            <w:r w:rsidRPr="00C33A04">
              <w:rPr>
                <w:rFonts w:cstheme="minorBidi"/>
                <w:u w:val="single"/>
                <w:vertAlign w:val="subscript"/>
              </w:rPr>
              <w:t>2021</w:t>
            </w:r>
          </w:p>
          <w:p w:rsidR="00C33A04" w:rsidRPr="00C33A04" w:rsidRDefault="00C33A04" w:rsidP="00C33A04">
            <w:pPr>
              <w:keepNext/>
              <w:spacing w:before="0" w:after="0" w:line="240" w:lineRule="auto"/>
              <w:ind w:left="498"/>
              <w:rPr>
                <w:rFonts w:cstheme="minorBidi"/>
                <w:u w:val="single"/>
              </w:rPr>
            </w:pPr>
            <w:r w:rsidRPr="00C33A04">
              <w:rPr>
                <w:rFonts w:cstheme="minorBidi"/>
                <w:u w:val="single"/>
              </w:rPr>
              <w:t>is the average of the mass in running order of the new registered passenger cars of the manufacturer in 2021 in kilograms (kg);</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4219" w:type="dxa"/>
            <w:vAlign w:val="center"/>
          </w:tcPr>
          <w:p w:rsidR="00C33A04" w:rsidRPr="00C33A04" w:rsidRDefault="00C33A04" w:rsidP="00C33A04">
            <w:pPr>
              <w:keepNext/>
              <w:spacing w:before="0" w:after="0" w:line="240" w:lineRule="auto"/>
              <w:jc w:val="center"/>
              <w:rPr>
                <w:rFonts w:cstheme="minorBidi"/>
                <w:b/>
                <w:bCs/>
              </w:rPr>
            </w:pP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vAlign w:val="center"/>
          </w:tcPr>
          <w:p w:rsidR="00C33A04" w:rsidRPr="00C33A04" w:rsidRDefault="00C33A04" w:rsidP="00C33A04">
            <w:pPr>
              <w:keepNext/>
              <w:spacing w:before="0" w:after="0" w:line="240" w:lineRule="auto"/>
              <w:rPr>
                <w:rFonts w:cstheme="minorBidi"/>
                <w:u w:val="single"/>
                <w:vertAlign w:val="subscript"/>
              </w:rPr>
            </w:pPr>
            <w:r w:rsidRPr="00C33A04">
              <w:rPr>
                <w:rFonts w:cstheme="minorBidi"/>
                <w:u w:val="single"/>
              </w:rPr>
              <w:t>M</w:t>
            </w:r>
            <w:r w:rsidRPr="00C33A04">
              <w:rPr>
                <w:rFonts w:cstheme="minorBidi"/>
                <w:u w:val="single"/>
                <w:vertAlign w:val="subscript"/>
              </w:rPr>
              <w:t>0</w:t>
            </w:r>
          </w:p>
          <w:p w:rsidR="00C33A04" w:rsidRPr="00C33A04" w:rsidRDefault="00C33A04" w:rsidP="00C33A04">
            <w:pPr>
              <w:keepNext/>
              <w:spacing w:before="0" w:after="0" w:line="240" w:lineRule="auto"/>
              <w:ind w:left="498"/>
              <w:rPr>
                <w:rFonts w:cstheme="minorBidi"/>
                <w:u w:val="single"/>
              </w:rPr>
            </w:pPr>
            <w:r w:rsidRPr="00C33A04">
              <w:rPr>
                <w:rFonts w:cstheme="minorBidi"/>
                <w:u w:val="single"/>
              </w:rPr>
              <w:t>is 1379.88</w:t>
            </w:r>
            <w:r w:rsidRPr="00C33A04">
              <w:rPr>
                <w:rFonts w:cstheme="minorBidi"/>
                <w:b/>
                <w:bCs/>
                <w:vertAlign w:val="superscript"/>
              </w:rPr>
              <w:t>24</w:t>
            </w:r>
          </w:p>
          <w:p w:rsidR="00C33A04" w:rsidRPr="00C33A04" w:rsidRDefault="00C33A04" w:rsidP="00C33A04">
            <w:pPr>
              <w:keepNext/>
              <w:spacing w:before="0" w:after="0" w:line="240" w:lineRule="auto"/>
              <w:rPr>
                <w:rFonts w:cstheme="minorBidi"/>
              </w:rPr>
            </w:pPr>
            <w:r w:rsidRPr="00C33A04">
              <w:rPr>
                <w:rFonts w:cstheme="minorBidi"/>
              </w:rPr>
              <w:t>______________</w:t>
            </w:r>
          </w:p>
          <w:p w:rsidR="00C33A04" w:rsidRPr="00C33A04" w:rsidRDefault="00C33A04" w:rsidP="00C33A04">
            <w:pPr>
              <w:keepNext/>
              <w:spacing w:before="0" w:after="0" w:line="240" w:lineRule="auto"/>
              <w:rPr>
                <w:rFonts w:cstheme="minorBidi"/>
                <w:b/>
                <w:bCs/>
                <w:u w:val="single"/>
              </w:rPr>
            </w:pPr>
            <w:r w:rsidRPr="00C33A04">
              <w:rPr>
                <w:rFonts w:cstheme="minorBidi"/>
                <w:b/>
                <w:bCs/>
                <w:vertAlign w:val="superscript"/>
                <w:lang w:val="en-US"/>
              </w:rPr>
              <w:t>24</w:t>
            </w:r>
            <w:r w:rsidRPr="00C33A04">
              <w:rPr>
                <w:rFonts w:cstheme="minorBidi"/>
                <w:lang w:val="en-US"/>
              </w:rPr>
              <w:tab/>
              <w:t>also as set out in point 4.</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4219" w:type="dxa"/>
            <w:vAlign w:val="center"/>
          </w:tcPr>
          <w:p w:rsidR="00C33A04" w:rsidRPr="00C33A04" w:rsidRDefault="00C33A04" w:rsidP="00C33A04">
            <w:pPr>
              <w:keepNext/>
              <w:spacing w:before="0" w:after="0" w:line="240" w:lineRule="auto"/>
              <w:jc w:val="center"/>
              <w:rPr>
                <w:rFonts w:cstheme="minorBidi"/>
                <w:b/>
                <w:bCs/>
              </w:rPr>
            </w:pP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vAlign w:val="center"/>
          </w:tcPr>
          <w:p w:rsidR="00C33A04" w:rsidRPr="00C33A04" w:rsidRDefault="00C33A04" w:rsidP="00C33A04">
            <w:pPr>
              <w:keepNext/>
              <w:spacing w:before="0" w:after="0" w:line="240" w:lineRule="auto"/>
              <w:rPr>
                <w:rFonts w:cstheme="minorBidi"/>
                <w:u w:val="single"/>
                <w:vertAlign w:val="subscript"/>
              </w:rPr>
            </w:pPr>
            <w:r w:rsidRPr="00C33A04">
              <w:rPr>
                <w:rFonts w:cstheme="minorBidi"/>
                <w:u w:val="single"/>
              </w:rPr>
              <w:t>a, Mø</w:t>
            </w:r>
            <w:r w:rsidRPr="00C33A04">
              <w:rPr>
                <w:rFonts w:cstheme="minorBidi"/>
                <w:u w:val="single"/>
                <w:vertAlign w:val="subscript"/>
              </w:rPr>
              <w:t>2020</w:t>
            </w:r>
            <w:r w:rsidRPr="00C33A04">
              <w:rPr>
                <w:rFonts w:cstheme="minorBidi"/>
                <w:u w:val="single"/>
              </w:rPr>
              <w:t>, M</w:t>
            </w:r>
            <w:r w:rsidRPr="00C33A04">
              <w:rPr>
                <w:rFonts w:cstheme="minorBidi"/>
                <w:u w:val="single"/>
                <w:vertAlign w:val="subscript"/>
              </w:rPr>
              <w:t>0,2020</w:t>
            </w:r>
          </w:p>
          <w:p w:rsidR="00C33A04" w:rsidRPr="00C33A04" w:rsidRDefault="00C33A04" w:rsidP="00C33A04">
            <w:pPr>
              <w:keepNext/>
              <w:spacing w:before="0" w:after="0" w:line="240" w:lineRule="auto"/>
              <w:ind w:left="498"/>
              <w:rPr>
                <w:rFonts w:cstheme="minorBidi"/>
                <w:u w:val="single"/>
              </w:rPr>
            </w:pPr>
            <w:r w:rsidRPr="00C33A04">
              <w:rPr>
                <w:rFonts w:cstheme="minorBidi"/>
                <w:u w:val="single"/>
              </w:rPr>
              <w:t>are as defined in point 4.</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14567" w:type="dxa"/>
            <w:gridSpan w:val="4"/>
            <w:vAlign w:val="center"/>
          </w:tcPr>
          <w:p w:rsidR="00C33A04" w:rsidRPr="00C33A04" w:rsidRDefault="00C33A04" w:rsidP="00C33A04">
            <w:pPr>
              <w:keepNext/>
              <w:pageBreakBefore/>
              <w:spacing w:before="0" w:after="0" w:line="240" w:lineRule="auto"/>
              <w:jc w:val="center"/>
              <w:rPr>
                <w:rFonts w:cstheme="minorBidi"/>
                <w:b/>
                <w:bCs/>
                <w:i/>
              </w:rPr>
            </w:pPr>
            <w:r w:rsidRPr="00C33A04">
              <w:rPr>
                <w:rFonts w:cstheme="minorBidi"/>
                <w:b/>
                <w:bCs/>
                <w:i/>
              </w:rPr>
              <w:t>Annex I, part A, point 6.1.1</w:t>
            </w:r>
          </w:p>
          <w:p w:rsidR="00C33A04" w:rsidRPr="00C33A04" w:rsidRDefault="00C33A04" w:rsidP="00C33A04">
            <w:pPr>
              <w:keepNext/>
              <w:spacing w:before="0" w:after="0" w:line="240" w:lineRule="auto"/>
              <w:jc w:val="center"/>
              <w:rPr>
                <w:rFonts w:cstheme="minorBidi"/>
                <w:b/>
                <w:bCs/>
                <w:iCs/>
              </w:rPr>
            </w:pPr>
            <w:r w:rsidRPr="00C33A04">
              <w:rPr>
                <w:rFonts w:cstheme="minorBidi"/>
                <w:b/>
                <w:bCs/>
                <w:iCs/>
              </w:rPr>
              <w:t>EU fleet-wide target 2025 - 2029</w:t>
            </w:r>
          </w:p>
        </w:tc>
      </w:tr>
      <w:tr w:rsidR="00C33A04" w:rsidRPr="00C33A04" w:rsidTr="00E41CFC">
        <w:trPr>
          <w:trHeight w:val="562"/>
        </w:trPr>
        <w:tc>
          <w:tcPr>
            <w:tcW w:w="4219" w:type="dxa"/>
          </w:tcPr>
          <w:p w:rsidR="00C33A04" w:rsidRPr="00C33A04" w:rsidRDefault="00C33A04" w:rsidP="00C33A04">
            <w:pPr>
              <w:keepNext/>
              <w:spacing w:before="0" w:after="0" w:line="240" w:lineRule="auto"/>
              <w:rPr>
                <w:rFonts w:cstheme="minorBidi"/>
              </w:rPr>
            </w:pPr>
            <w:r w:rsidRPr="00C33A04">
              <w:rPr>
                <w:rFonts w:cstheme="minorBidi"/>
              </w:rPr>
              <w:t>6.1.1.</w:t>
            </w:r>
            <w:r w:rsidRPr="00C33A04">
              <w:rPr>
                <w:rFonts w:cstheme="minorBidi"/>
              </w:rPr>
              <w:tab/>
              <w:t>EU fleet-wide target for 2025 to 2029</w:t>
            </w:r>
          </w:p>
          <w:p w:rsidR="00C33A04" w:rsidRPr="00C33A04" w:rsidRDefault="00C33A04" w:rsidP="00C33A04">
            <w:pPr>
              <w:keepNext/>
              <w:spacing w:before="0" w:after="0" w:line="240" w:lineRule="auto"/>
              <w:rPr>
                <w:rFonts w:cstheme="minorBidi"/>
              </w:rPr>
            </w:pPr>
          </w:p>
          <w:p w:rsidR="00C33A04" w:rsidRPr="00C33A04" w:rsidRDefault="00C33A04" w:rsidP="00C33A04">
            <w:pPr>
              <w:keepNext/>
              <w:spacing w:before="0" w:after="0" w:line="240" w:lineRule="auto"/>
              <w:rPr>
                <w:rFonts w:cstheme="minorBidi"/>
              </w:rPr>
            </w:pPr>
            <w:r w:rsidRPr="00C33A04">
              <w:rPr>
                <w:rFonts w:cstheme="minorBidi"/>
              </w:rPr>
              <w:t>EU fleet-wide target</w:t>
            </w:r>
            <w:r w:rsidRPr="00C33A04">
              <w:rPr>
                <w:rFonts w:cstheme="minorBidi"/>
                <w:vertAlign w:val="subscript"/>
              </w:rPr>
              <w:t>2025</w:t>
            </w:r>
            <w:r w:rsidRPr="00C33A04">
              <w:rPr>
                <w:rFonts w:cstheme="minorBidi"/>
              </w:rPr>
              <w:t xml:space="preserve"> = EU fleet-wide target</w:t>
            </w:r>
            <w:r w:rsidRPr="00C33A04">
              <w:rPr>
                <w:rFonts w:cstheme="minorBidi"/>
                <w:vertAlign w:val="subscript"/>
              </w:rPr>
              <w:t>2021</w:t>
            </w:r>
            <w:r w:rsidRPr="00C33A04">
              <w:rPr>
                <w:rFonts w:cstheme="minorBidi"/>
              </w:rPr>
              <w:t xml:space="preserve"> · (1 - reduction factor</w:t>
            </w:r>
            <w:r w:rsidRPr="00C33A04">
              <w:rPr>
                <w:rFonts w:cstheme="minorBidi"/>
                <w:vertAlign w:val="subscript"/>
              </w:rPr>
              <w:t>2025</w:t>
            </w:r>
            <w:r w:rsidRPr="00C33A04">
              <w:rPr>
                <w:rFonts w:cstheme="minorBidi"/>
              </w:rPr>
              <w:t>)</w:t>
            </w:r>
          </w:p>
          <w:p w:rsidR="00C33A04" w:rsidRPr="00C33A04" w:rsidRDefault="00C33A04" w:rsidP="00C33A04">
            <w:pPr>
              <w:keepNext/>
              <w:spacing w:before="0" w:after="0" w:line="240" w:lineRule="auto"/>
              <w:rPr>
                <w:rFonts w:cstheme="minorBidi"/>
              </w:rPr>
            </w:pPr>
          </w:p>
          <w:p w:rsidR="00C33A04" w:rsidRPr="00C33A04" w:rsidRDefault="00C33A04" w:rsidP="00C33A04">
            <w:pPr>
              <w:keepNext/>
              <w:spacing w:before="0" w:after="0" w:line="240" w:lineRule="auto"/>
              <w:rPr>
                <w:rFonts w:cstheme="minorBidi"/>
              </w:rPr>
            </w:pPr>
            <w:r w:rsidRPr="00C33A04">
              <w:rPr>
                <w:rFonts w:cstheme="minorBidi"/>
              </w:rPr>
              <w:t>Where,</w:t>
            </w: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tcPr>
          <w:p w:rsidR="00C33A04" w:rsidRPr="00C33A04" w:rsidRDefault="00C33A04" w:rsidP="00C33A04">
            <w:pPr>
              <w:keepNext/>
              <w:spacing w:before="0" w:after="0" w:line="240" w:lineRule="auto"/>
              <w:rPr>
                <w:rFonts w:cstheme="minorBidi"/>
                <w:lang w:val="en-US"/>
              </w:rPr>
            </w:pPr>
            <w:r w:rsidRPr="00C33A04">
              <w:rPr>
                <w:rFonts w:cstheme="minorBidi"/>
                <w:lang w:val="en-US"/>
              </w:rPr>
              <w:t>6.1.1.</w:t>
            </w:r>
            <w:r w:rsidRPr="00C33A04">
              <w:rPr>
                <w:rFonts w:cstheme="minorBidi"/>
                <w:lang w:val="en-US"/>
              </w:rPr>
              <w:tab/>
              <w:t>EU fleet-wide target for 2025 to 2029</w:t>
            </w:r>
          </w:p>
          <w:p w:rsidR="00C33A04" w:rsidRPr="00C33A04" w:rsidRDefault="00C33A04" w:rsidP="00C33A04">
            <w:pPr>
              <w:keepNext/>
              <w:spacing w:before="0" w:after="0" w:line="240" w:lineRule="auto"/>
              <w:rPr>
                <w:rFonts w:cstheme="minorBidi"/>
                <w:lang w:val="en-US"/>
              </w:rPr>
            </w:pPr>
          </w:p>
          <w:p w:rsidR="00C33A04" w:rsidRPr="00C33A04" w:rsidRDefault="00C33A04" w:rsidP="00C33A04">
            <w:pPr>
              <w:keepNext/>
              <w:spacing w:before="0" w:after="0" w:line="240" w:lineRule="auto"/>
              <w:rPr>
                <w:rFonts w:cstheme="minorBidi"/>
                <w:lang w:val="en-US"/>
              </w:rPr>
            </w:pPr>
            <w:r w:rsidRPr="00C33A04">
              <w:rPr>
                <w:rFonts w:cstheme="minorBidi"/>
                <w:lang w:val="en-US"/>
              </w:rPr>
              <w:t>EU fleet-wide target</w:t>
            </w:r>
            <w:r w:rsidRPr="00C33A04">
              <w:rPr>
                <w:rFonts w:cstheme="minorBidi"/>
                <w:vertAlign w:val="subscript"/>
                <w:lang w:val="en-US"/>
              </w:rPr>
              <w:t>2025</w:t>
            </w:r>
            <w:r w:rsidRPr="00C33A04">
              <w:rPr>
                <w:rFonts w:cstheme="minorBidi"/>
                <w:lang w:val="en-US"/>
              </w:rPr>
              <w:t xml:space="preserve"> = EU fleet-wide target</w:t>
            </w:r>
            <w:r w:rsidRPr="00C33A04">
              <w:rPr>
                <w:rFonts w:cstheme="minorBidi"/>
                <w:vertAlign w:val="subscript"/>
                <w:lang w:val="en-US"/>
              </w:rPr>
              <w:t>2021</w:t>
            </w:r>
            <w:r w:rsidRPr="00C33A04">
              <w:rPr>
                <w:rFonts w:cstheme="minorBidi"/>
                <w:lang w:val="en-US"/>
              </w:rPr>
              <w:t xml:space="preserve"> · (1 - reduction factor</w:t>
            </w:r>
            <w:r w:rsidRPr="00C33A04">
              <w:rPr>
                <w:rFonts w:cstheme="minorBidi"/>
                <w:vertAlign w:val="subscript"/>
                <w:lang w:val="en-US"/>
              </w:rPr>
              <w:t>2025</w:t>
            </w:r>
            <w:r w:rsidRPr="00C33A04">
              <w:rPr>
                <w:rFonts w:cstheme="minorBidi"/>
                <w:lang w:val="en-US"/>
              </w:rPr>
              <w:t>)</w:t>
            </w:r>
          </w:p>
          <w:p w:rsidR="00C33A04" w:rsidRPr="00C33A04" w:rsidRDefault="00C33A04" w:rsidP="00C33A04">
            <w:pPr>
              <w:keepNext/>
              <w:spacing w:before="0" w:after="0" w:line="240" w:lineRule="auto"/>
              <w:rPr>
                <w:rFonts w:cstheme="minorBidi"/>
                <w:lang w:val="en-US"/>
              </w:rPr>
            </w:pPr>
          </w:p>
          <w:p w:rsidR="00C33A04" w:rsidRPr="00C33A04" w:rsidRDefault="00C33A04" w:rsidP="00C33A04">
            <w:pPr>
              <w:keepNext/>
              <w:spacing w:before="0" w:after="0" w:line="240" w:lineRule="auto"/>
              <w:rPr>
                <w:rFonts w:cstheme="minorBidi"/>
                <w:lang w:val="en-US"/>
              </w:rPr>
            </w:pPr>
            <w:r w:rsidRPr="00C33A04">
              <w:rPr>
                <w:rFonts w:cstheme="minorBidi"/>
                <w:lang w:val="en-US"/>
              </w:rPr>
              <w:t>Where,</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4219" w:type="dxa"/>
          </w:tcPr>
          <w:p w:rsidR="00C33A04" w:rsidRPr="00C33A04" w:rsidRDefault="00C33A04" w:rsidP="00C33A04">
            <w:pPr>
              <w:keepNext/>
              <w:spacing w:before="0" w:after="0" w:line="240" w:lineRule="auto"/>
              <w:rPr>
                <w:rFonts w:cstheme="minorBidi"/>
              </w:rPr>
            </w:pPr>
            <w:r w:rsidRPr="00C33A04">
              <w:rPr>
                <w:rFonts w:cstheme="minorBidi"/>
              </w:rPr>
              <w:t>EU fleet-wide target</w:t>
            </w:r>
            <w:r w:rsidRPr="00C33A04">
              <w:rPr>
                <w:rFonts w:cstheme="minorBidi"/>
                <w:vertAlign w:val="subscript"/>
              </w:rPr>
              <w:t>2021</w:t>
            </w:r>
          </w:p>
          <w:p w:rsidR="00C33A04" w:rsidRPr="00C33A04" w:rsidRDefault="00C33A04" w:rsidP="00C33A04">
            <w:pPr>
              <w:keepNext/>
              <w:spacing w:before="0" w:after="0" w:line="240" w:lineRule="auto"/>
              <w:ind w:left="498"/>
              <w:rPr>
                <w:rFonts w:cstheme="minorBidi"/>
              </w:rPr>
            </w:pPr>
            <w:r w:rsidRPr="00C33A04">
              <w:rPr>
                <w:rFonts w:cstheme="minorBidi"/>
              </w:rPr>
              <w:t>is the average, weighted on the number of newly registered cars of each individual manufacturer, of the specific emissions targets determined for each individual manufacturer in 2021 in accordance with point 4</w:t>
            </w: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tcPr>
          <w:p w:rsidR="00C33A04" w:rsidRPr="00C33A04" w:rsidRDefault="00C33A04" w:rsidP="00C33A04">
            <w:pPr>
              <w:keepNext/>
              <w:tabs>
                <w:tab w:val="left" w:pos="2891"/>
              </w:tabs>
              <w:spacing w:before="0" w:after="0" w:line="240" w:lineRule="auto"/>
              <w:ind w:left="2892" w:hanging="2892"/>
              <w:rPr>
                <w:rFonts w:cstheme="minorBidi"/>
                <w:lang w:val="en-US"/>
              </w:rPr>
            </w:pPr>
            <w:r w:rsidRPr="00C33A04">
              <w:rPr>
                <w:rFonts w:cstheme="minorBidi"/>
                <w:lang w:val="en-US"/>
              </w:rPr>
              <w:t>EU fleet-wide target</w:t>
            </w:r>
            <w:r w:rsidRPr="00C33A04">
              <w:rPr>
                <w:rFonts w:cstheme="minorBidi"/>
                <w:vertAlign w:val="subscript"/>
                <w:lang w:val="en-US"/>
              </w:rPr>
              <w:t>2021</w:t>
            </w:r>
          </w:p>
          <w:p w:rsidR="00C33A04" w:rsidRPr="00C33A04" w:rsidRDefault="00C33A04" w:rsidP="00C33A04">
            <w:pPr>
              <w:keepNext/>
              <w:spacing w:before="0" w:after="0" w:line="240" w:lineRule="auto"/>
              <w:ind w:left="498"/>
              <w:rPr>
                <w:rFonts w:cstheme="minorBidi"/>
                <w:lang w:val="en-US"/>
              </w:rPr>
            </w:pPr>
            <w:r w:rsidRPr="00C33A04">
              <w:rPr>
                <w:rFonts w:cstheme="minorBidi"/>
                <w:u w:val="single"/>
                <w:lang w:val="en-US"/>
              </w:rPr>
              <w:t>[…] as defined in point 6.0.</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4219" w:type="dxa"/>
          </w:tcPr>
          <w:p w:rsidR="00C33A04" w:rsidRPr="00C33A04" w:rsidRDefault="00C33A04" w:rsidP="00C33A04">
            <w:pPr>
              <w:keepNext/>
              <w:spacing w:before="0" w:after="0" w:line="240" w:lineRule="auto"/>
              <w:rPr>
                <w:rFonts w:cstheme="minorBidi"/>
              </w:rPr>
            </w:pPr>
            <w:r w:rsidRPr="00C33A04">
              <w:rPr>
                <w:rFonts w:cstheme="minorBidi"/>
              </w:rPr>
              <w:t>Reduction factor</w:t>
            </w:r>
            <w:r w:rsidRPr="00C33A04">
              <w:rPr>
                <w:rFonts w:cstheme="minorBidi"/>
                <w:vertAlign w:val="subscript"/>
              </w:rPr>
              <w:t>2025</w:t>
            </w:r>
          </w:p>
          <w:p w:rsidR="00C33A04" w:rsidRPr="00C33A04" w:rsidRDefault="00C33A04" w:rsidP="00C33A04">
            <w:pPr>
              <w:keepNext/>
              <w:spacing w:before="0" w:after="0" w:line="240" w:lineRule="auto"/>
              <w:ind w:left="498"/>
              <w:rPr>
                <w:rFonts w:cstheme="minorBidi"/>
              </w:rPr>
            </w:pPr>
            <w:r w:rsidRPr="00C33A04">
              <w:rPr>
                <w:rFonts w:cstheme="minorBidi"/>
              </w:rPr>
              <w:t>is the reduction specified in Article 1(4)(a)</w:t>
            </w: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tcPr>
          <w:p w:rsidR="00C33A04" w:rsidRPr="00C33A04" w:rsidRDefault="00C33A04" w:rsidP="00C33A04">
            <w:pPr>
              <w:keepNext/>
              <w:spacing w:before="0" w:after="0" w:line="240" w:lineRule="auto"/>
              <w:rPr>
                <w:rFonts w:cstheme="minorBidi"/>
                <w:lang w:val="en-US"/>
              </w:rPr>
            </w:pPr>
            <w:r w:rsidRPr="00C33A04">
              <w:rPr>
                <w:rFonts w:cstheme="minorBidi"/>
                <w:lang w:val="en-US"/>
              </w:rPr>
              <w:t>Reduction factor</w:t>
            </w:r>
            <w:r w:rsidRPr="00C33A04">
              <w:rPr>
                <w:rFonts w:cstheme="minorBidi"/>
                <w:vertAlign w:val="subscript"/>
                <w:lang w:val="en-US"/>
              </w:rPr>
              <w:t>2025</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is the reduction specified in Article 1(4)(a)</w:t>
            </w:r>
          </w:p>
        </w:tc>
        <w:tc>
          <w:tcPr>
            <w:tcW w:w="2693" w:type="dxa"/>
            <w:vAlign w:val="center"/>
          </w:tcPr>
          <w:p w:rsidR="00C33A04" w:rsidRPr="00C33A04" w:rsidRDefault="00C33A04" w:rsidP="00C33A04">
            <w:pPr>
              <w:keepNext/>
              <w:spacing w:before="0" w:after="0" w:line="240" w:lineRule="auto"/>
              <w:jc w:val="center"/>
              <w:rPr>
                <w:rFonts w:cstheme="minorBidi"/>
                <w:b/>
                <w:bCs/>
              </w:rPr>
            </w:pPr>
          </w:p>
        </w:tc>
      </w:tr>
      <w:tr w:rsidR="00C33A04" w:rsidRPr="00C33A04" w:rsidTr="00E41CFC">
        <w:trPr>
          <w:trHeight w:val="562"/>
        </w:trPr>
        <w:tc>
          <w:tcPr>
            <w:tcW w:w="14567" w:type="dxa"/>
            <w:gridSpan w:val="4"/>
            <w:vAlign w:val="center"/>
          </w:tcPr>
          <w:p w:rsidR="00C33A04" w:rsidRPr="00C33A04" w:rsidRDefault="00C33A04" w:rsidP="00C33A04">
            <w:pPr>
              <w:keepNext/>
              <w:pageBreakBefore/>
              <w:spacing w:before="0" w:after="0" w:line="240" w:lineRule="auto"/>
              <w:jc w:val="center"/>
              <w:rPr>
                <w:rFonts w:cstheme="minorBidi"/>
                <w:b/>
                <w:bCs/>
                <w:i/>
              </w:rPr>
            </w:pPr>
            <w:r w:rsidRPr="00C33A04">
              <w:rPr>
                <w:rFonts w:cstheme="minorBidi"/>
                <w:b/>
                <w:bCs/>
                <w:i/>
              </w:rPr>
              <w:t>Annex I, part A, point 6.1.2</w:t>
            </w:r>
          </w:p>
          <w:p w:rsidR="00C33A04" w:rsidRPr="00C33A04" w:rsidRDefault="00C33A04" w:rsidP="00C33A04">
            <w:pPr>
              <w:keepNext/>
              <w:spacing w:before="0" w:after="0" w:line="240" w:lineRule="auto"/>
              <w:jc w:val="center"/>
              <w:rPr>
                <w:rFonts w:cstheme="minorBidi"/>
                <w:b/>
                <w:bCs/>
                <w:iCs/>
              </w:rPr>
            </w:pPr>
            <w:r w:rsidRPr="00C33A04">
              <w:rPr>
                <w:rFonts w:cstheme="minorBidi"/>
                <w:b/>
                <w:bCs/>
                <w:iCs/>
              </w:rPr>
              <w:t>EU fleet-wide target for 2030 onwards</w:t>
            </w:r>
          </w:p>
        </w:tc>
      </w:tr>
      <w:tr w:rsidR="00C33A04" w:rsidRPr="00C33A04" w:rsidTr="00E41CFC">
        <w:trPr>
          <w:trHeight w:val="562"/>
        </w:trPr>
        <w:tc>
          <w:tcPr>
            <w:tcW w:w="4219" w:type="dxa"/>
          </w:tcPr>
          <w:p w:rsidR="00C33A04" w:rsidRPr="00C33A04" w:rsidRDefault="00C33A04" w:rsidP="00C33A04">
            <w:pPr>
              <w:keepNext/>
              <w:spacing w:before="0" w:after="0" w:line="240" w:lineRule="auto"/>
              <w:rPr>
                <w:rFonts w:cstheme="minorBidi"/>
              </w:rPr>
            </w:pPr>
            <w:r w:rsidRPr="00C33A04">
              <w:rPr>
                <w:rFonts w:cstheme="minorBidi"/>
              </w:rPr>
              <w:t>6.1.2.</w:t>
            </w:r>
            <w:r w:rsidRPr="00C33A04">
              <w:rPr>
                <w:rFonts w:cstheme="minorBidi"/>
              </w:rPr>
              <w:tab/>
              <w:t>EU fleet-wide target for 2030 onwards</w:t>
            </w:r>
          </w:p>
          <w:p w:rsidR="00C33A04" w:rsidRPr="00C33A04" w:rsidRDefault="00C33A04" w:rsidP="00C33A04">
            <w:pPr>
              <w:keepNext/>
              <w:spacing w:before="0" w:after="0" w:line="240" w:lineRule="auto"/>
              <w:rPr>
                <w:rFonts w:cstheme="minorBidi"/>
              </w:rPr>
            </w:pPr>
          </w:p>
          <w:p w:rsidR="00C33A04" w:rsidRPr="00C33A04" w:rsidRDefault="00C33A04" w:rsidP="00C33A04">
            <w:pPr>
              <w:keepNext/>
              <w:spacing w:before="0" w:after="0" w:line="240" w:lineRule="auto"/>
              <w:rPr>
                <w:rFonts w:cstheme="minorBidi"/>
              </w:rPr>
            </w:pPr>
            <w:r w:rsidRPr="00C33A04">
              <w:rPr>
                <w:rFonts w:cstheme="minorBidi"/>
              </w:rPr>
              <w:t>EU fleet-wide target</w:t>
            </w:r>
            <w:r w:rsidRPr="00C33A04">
              <w:rPr>
                <w:rFonts w:cstheme="minorBidi"/>
                <w:vertAlign w:val="subscript"/>
              </w:rPr>
              <w:t>2030</w:t>
            </w:r>
            <w:r w:rsidRPr="00C33A04">
              <w:rPr>
                <w:rFonts w:cstheme="minorBidi"/>
              </w:rPr>
              <w:t xml:space="preserve"> = EU fleet-wide target</w:t>
            </w:r>
            <w:r w:rsidRPr="00C33A04">
              <w:rPr>
                <w:rFonts w:cstheme="minorBidi"/>
                <w:vertAlign w:val="subscript"/>
              </w:rPr>
              <w:t>2021</w:t>
            </w:r>
            <w:r w:rsidRPr="00C33A04">
              <w:rPr>
                <w:rFonts w:cstheme="minorBidi"/>
              </w:rPr>
              <w:t xml:space="preserve"> · (1 - reduction factor</w:t>
            </w:r>
            <w:r w:rsidRPr="00C33A04">
              <w:rPr>
                <w:rFonts w:cstheme="minorBidi"/>
                <w:vertAlign w:val="subscript"/>
              </w:rPr>
              <w:t>2030</w:t>
            </w:r>
            <w:r w:rsidRPr="00C33A04">
              <w:rPr>
                <w:rFonts w:cstheme="minorBidi"/>
              </w:rPr>
              <w:t>)</w:t>
            </w:r>
          </w:p>
          <w:p w:rsidR="00C33A04" w:rsidRPr="00C33A04" w:rsidRDefault="00C33A04" w:rsidP="00C33A04">
            <w:pPr>
              <w:keepNext/>
              <w:spacing w:before="0" w:after="0" w:line="240" w:lineRule="auto"/>
              <w:rPr>
                <w:rFonts w:cstheme="minorBidi"/>
              </w:rPr>
            </w:pPr>
          </w:p>
          <w:p w:rsidR="00C33A04" w:rsidRPr="00C33A04" w:rsidRDefault="00C33A04" w:rsidP="00C33A04">
            <w:pPr>
              <w:keepNext/>
              <w:spacing w:before="0" w:after="0" w:line="240" w:lineRule="auto"/>
              <w:rPr>
                <w:rFonts w:cstheme="minorBidi"/>
              </w:rPr>
            </w:pPr>
            <w:r w:rsidRPr="00C33A04">
              <w:rPr>
                <w:rFonts w:cstheme="minorBidi"/>
              </w:rPr>
              <w:t>Where,</w:t>
            </w: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tcPr>
          <w:p w:rsidR="00C33A04" w:rsidRPr="00C33A04" w:rsidRDefault="00C33A04" w:rsidP="00C33A04">
            <w:pPr>
              <w:keepNext/>
              <w:spacing w:before="0" w:after="0" w:line="240" w:lineRule="auto"/>
              <w:rPr>
                <w:rFonts w:cstheme="minorBidi"/>
                <w:lang w:val="en-US"/>
              </w:rPr>
            </w:pPr>
            <w:r w:rsidRPr="00C33A04">
              <w:rPr>
                <w:rFonts w:cstheme="minorBidi"/>
                <w:lang w:val="en-US"/>
              </w:rPr>
              <w:t>6.1.2.</w:t>
            </w:r>
            <w:r w:rsidRPr="00C33A04">
              <w:rPr>
                <w:rFonts w:cstheme="minorBidi"/>
                <w:lang w:val="en-US"/>
              </w:rPr>
              <w:tab/>
              <w:t>EU fleet-wide target for 2030 onwards</w:t>
            </w:r>
          </w:p>
          <w:p w:rsidR="00C33A04" w:rsidRPr="00C33A04" w:rsidRDefault="00C33A04" w:rsidP="00C33A04">
            <w:pPr>
              <w:keepNext/>
              <w:spacing w:before="0" w:after="0" w:line="240" w:lineRule="auto"/>
              <w:rPr>
                <w:rFonts w:cstheme="minorBidi"/>
                <w:lang w:val="en-US"/>
              </w:rPr>
            </w:pPr>
          </w:p>
          <w:p w:rsidR="00C33A04" w:rsidRPr="00C33A04" w:rsidRDefault="00C33A04" w:rsidP="00C33A04">
            <w:pPr>
              <w:keepNext/>
              <w:spacing w:before="0" w:after="0" w:line="240" w:lineRule="auto"/>
              <w:rPr>
                <w:rFonts w:cstheme="minorBidi"/>
                <w:lang w:val="en-US"/>
              </w:rPr>
            </w:pPr>
            <w:r w:rsidRPr="00C33A04">
              <w:rPr>
                <w:rFonts w:cstheme="minorBidi"/>
                <w:lang w:val="en-US"/>
              </w:rPr>
              <w:t>EU fleet-wide target</w:t>
            </w:r>
            <w:r w:rsidRPr="00C33A04">
              <w:rPr>
                <w:rFonts w:cstheme="minorBidi"/>
                <w:vertAlign w:val="subscript"/>
                <w:lang w:val="en-US"/>
              </w:rPr>
              <w:t>2030</w:t>
            </w:r>
            <w:r w:rsidRPr="00C33A04">
              <w:rPr>
                <w:rFonts w:cstheme="minorBidi"/>
                <w:lang w:val="en-US"/>
              </w:rPr>
              <w:t xml:space="preserve"> = EU fleet-wide target</w:t>
            </w:r>
            <w:r w:rsidRPr="00C33A04">
              <w:rPr>
                <w:rFonts w:cstheme="minorBidi"/>
                <w:vertAlign w:val="subscript"/>
                <w:lang w:val="en-US"/>
              </w:rPr>
              <w:t>2021</w:t>
            </w:r>
            <w:r w:rsidRPr="00C33A04">
              <w:rPr>
                <w:rFonts w:cstheme="minorBidi"/>
                <w:lang w:val="en-US"/>
              </w:rPr>
              <w:t xml:space="preserve"> · (1 - reduction factor</w:t>
            </w:r>
            <w:r w:rsidRPr="00C33A04">
              <w:rPr>
                <w:rFonts w:cstheme="minorBidi"/>
                <w:vertAlign w:val="subscript"/>
                <w:lang w:val="en-US"/>
              </w:rPr>
              <w:t>2030</w:t>
            </w:r>
            <w:r w:rsidRPr="00C33A04">
              <w:rPr>
                <w:rFonts w:cstheme="minorBidi"/>
                <w:lang w:val="en-US"/>
              </w:rPr>
              <w:t>)</w:t>
            </w:r>
          </w:p>
          <w:p w:rsidR="00C33A04" w:rsidRPr="00C33A04" w:rsidRDefault="00C33A04" w:rsidP="00C33A04">
            <w:pPr>
              <w:keepNext/>
              <w:spacing w:before="0" w:after="0" w:line="240" w:lineRule="auto"/>
              <w:rPr>
                <w:rFonts w:cstheme="minorBidi"/>
                <w:lang w:val="en-US"/>
              </w:rPr>
            </w:pPr>
          </w:p>
          <w:p w:rsidR="00C33A04" w:rsidRPr="00C33A04" w:rsidRDefault="00C33A04" w:rsidP="00C33A04">
            <w:pPr>
              <w:keepNext/>
              <w:spacing w:before="0" w:after="0" w:line="240" w:lineRule="auto"/>
              <w:rPr>
                <w:rFonts w:cstheme="minorBidi"/>
                <w:lang w:val="en-US"/>
              </w:rPr>
            </w:pPr>
            <w:r w:rsidRPr="00C33A04">
              <w:rPr>
                <w:rFonts w:cstheme="minorBidi"/>
                <w:lang w:val="en-US"/>
              </w:rPr>
              <w:t>Where,</w:t>
            </w:r>
          </w:p>
        </w:tc>
        <w:tc>
          <w:tcPr>
            <w:tcW w:w="2693" w:type="dxa"/>
            <w:vAlign w:val="center"/>
          </w:tcPr>
          <w:p w:rsidR="00C33A04" w:rsidRPr="00C33A04" w:rsidRDefault="00C33A04" w:rsidP="00C33A04">
            <w:pPr>
              <w:keepNext/>
              <w:spacing w:before="0" w:after="0" w:line="240" w:lineRule="auto"/>
              <w:jc w:val="center"/>
              <w:rPr>
                <w:rFonts w:cstheme="minorBidi"/>
                <w:b/>
                <w:bCs/>
                <w:lang w:val="en-US"/>
              </w:rPr>
            </w:pPr>
          </w:p>
        </w:tc>
      </w:tr>
      <w:tr w:rsidR="00C33A04" w:rsidRPr="00C33A04" w:rsidTr="00E41CFC">
        <w:trPr>
          <w:trHeight w:val="562"/>
        </w:trPr>
        <w:tc>
          <w:tcPr>
            <w:tcW w:w="4219" w:type="dxa"/>
          </w:tcPr>
          <w:p w:rsidR="00C33A04" w:rsidRPr="00C33A04" w:rsidRDefault="00C33A04" w:rsidP="00C33A04">
            <w:pPr>
              <w:keepNext/>
              <w:spacing w:before="0" w:after="0" w:line="240" w:lineRule="auto"/>
              <w:rPr>
                <w:rFonts w:cstheme="minorBidi"/>
              </w:rPr>
            </w:pPr>
            <w:r w:rsidRPr="00C33A04">
              <w:rPr>
                <w:rFonts w:cstheme="minorBidi"/>
              </w:rPr>
              <w:t>EU fleet-wide target</w:t>
            </w:r>
            <w:r w:rsidRPr="00C33A04">
              <w:rPr>
                <w:rFonts w:cstheme="minorBidi"/>
                <w:vertAlign w:val="subscript"/>
              </w:rPr>
              <w:t>2021</w:t>
            </w:r>
          </w:p>
          <w:p w:rsidR="00C33A04" w:rsidRPr="00C33A04" w:rsidRDefault="00C33A04" w:rsidP="00C33A04">
            <w:pPr>
              <w:keepNext/>
              <w:spacing w:before="0" w:after="0" w:line="240" w:lineRule="auto"/>
              <w:ind w:left="498"/>
              <w:rPr>
                <w:rFonts w:cstheme="minorBidi"/>
              </w:rPr>
            </w:pPr>
            <w:r w:rsidRPr="00C33A04">
              <w:rPr>
                <w:rFonts w:cstheme="minorBidi"/>
              </w:rPr>
              <w:t>is the average, weighted on the number of newly registered cars of each individual manufacturer, of the specific emissions targets determined for each individual manufacturer in 2021 in accordance with point 4</w:t>
            </w: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tcPr>
          <w:p w:rsidR="00C33A04" w:rsidRPr="00C33A04" w:rsidRDefault="00C33A04" w:rsidP="00C33A04">
            <w:pPr>
              <w:keepNext/>
              <w:tabs>
                <w:tab w:val="left" w:pos="2764"/>
              </w:tabs>
              <w:spacing w:before="0" w:after="0" w:line="240" w:lineRule="auto"/>
              <w:ind w:left="2761" w:hanging="2761"/>
              <w:rPr>
                <w:rFonts w:cstheme="minorBidi"/>
                <w:lang w:val="en-US"/>
              </w:rPr>
            </w:pPr>
            <w:r w:rsidRPr="00C33A04">
              <w:rPr>
                <w:rFonts w:cstheme="minorBidi"/>
                <w:lang w:val="en-US"/>
              </w:rPr>
              <w:t>EU fleet-wide target</w:t>
            </w:r>
            <w:r w:rsidRPr="00C33A04">
              <w:rPr>
                <w:rFonts w:cstheme="minorBidi"/>
                <w:vertAlign w:val="subscript"/>
                <w:lang w:val="en-US"/>
              </w:rPr>
              <w:t>2021</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 xml:space="preserve">[…] </w:t>
            </w:r>
            <w:r w:rsidRPr="00C33A04">
              <w:rPr>
                <w:rFonts w:cstheme="minorBidi"/>
                <w:u w:val="single"/>
                <w:lang w:val="en-US"/>
              </w:rPr>
              <w:t>as defined in point 6.0.</w:t>
            </w:r>
          </w:p>
        </w:tc>
        <w:tc>
          <w:tcPr>
            <w:tcW w:w="2693" w:type="dxa"/>
            <w:vAlign w:val="center"/>
          </w:tcPr>
          <w:p w:rsidR="00C33A04" w:rsidRPr="00C33A04" w:rsidRDefault="00C33A04" w:rsidP="00C33A04">
            <w:pPr>
              <w:keepNext/>
              <w:spacing w:before="0" w:after="0" w:line="240" w:lineRule="auto"/>
              <w:jc w:val="center"/>
              <w:rPr>
                <w:rFonts w:cstheme="minorBidi"/>
                <w:b/>
                <w:bCs/>
                <w:lang w:val="en-US"/>
              </w:rPr>
            </w:pPr>
          </w:p>
        </w:tc>
      </w:tr>
      <w:tr w:rsidR="00C33A04" w:rsidRPr="00C33A04" w:rsidTr="00E41CFC">
        <w:trPr>
          <w:trHeight w:val="562"/>
        </w:trPr>
        <w:tc>
          <w:tcPr>
            <w:tcW w:w="4219" w:type="dxa"/>
          </w:tcPr>
          <w:p w:rsidR="00C33A04" w:rsidRPr="00C33A04" w:rsidRDefault="00C33A04" w:rsidP="00C33A04">
            <w:pPr>
              <w:keepNext/>
              <w:spacing w:before="0" w:after="0" w:line="240" w:lineRule="auto"/>
              <w:rPr>
                <w:rFonts w:cstheme="minorBidi"/>
              </w:rPr>
            </w:pPr>
            <w:r w:rsidRPr="00C33A04">
              <w:rPr>
                <w:rFonts w:cstheme="minorBidi"/>
              </w:rPr>
              <w:t>Reduction factor</w:t>
            </w:r>
            <w:r w:rsidRPr="00C33A04">
              <w:rPr>
                <w:rFonts w:cstheme="minorBidi"/>
                <w:vertAlign w:val="subscript"/>
              </w:rPr>
              <w:t>2030</w:t>
            </w:r>
          </w:p>
          <w:p w:rsidR="00C33A04" w:rsidRPr="00C33A04" w:rsidRDefault="00C33A04" w:rsidP="00C33A04">
            <w:pPr>
              <w:keepNext/>
              <w:spacing w:before="0" w:after="0" w:line="240" w:lineRule="auto"/>
              <w:ind w:left="498"/>
              <w:rPr>
                <w:rFonts w:cstheme="minorBidi"/>
              </w:rPr>
            </w:pPr>
            <w:r w:rsidRPr="00C33A04">
              <w:rPr>
                <w:rFonts w:cstheme="minorBidi"/>
              </w:rPr>
              <w:t>is the reduction specified in Article 1(5)(a)</w:t>
            </w:r>
          </w:p>
        </w:tc>
        <w:tc>
          <w:tcPr>
            <w:tcW w:w="3260" w:type="dxa"/>
            <w:vAlign w:val="center"/>
          </w:tcPr>
          <w:p w:rsidR="00C33A04" w:rsidRPr="00C33A04" w:rsidRDefault="00C33A04" w:rsidP="00C33A04">
            <w:pPr>
              <w:keepNext/>
              <w:spacing w:before="0" w:after="0" w:line="240" w:lineRule="auto"/>
              <w:jc w:val="center"/>
              <w:rPr>
                <w:rFonts w:cstheme="minorBidi"/>
                <w:b/>
                <w:bCs/>
              </w:rPr>
            </w:pPr>
          </w:p>
        </w:tc>
        <w:tc>
          <w:tcPr>
            <w:tcW w:w="4395" w:type="dxa"/>
          </w:tcPr>
          <w:p w:rsidR="00C33A04" w:rsidRPr="00C33A04" w:rsidRDefault="00C33A04" w:rsidP="00C33A04">
            <w:pPr>
              <w:keepNext/>
              <w:spacing w:before="0" w:after="0" w:line="240" w:lineRule="auto"/>
              <w:rPr>
                <w:rFonts w:cstheme="minorBidi"/>
                <w:lang w:val="en-US"/>
              </w:rPr>
            </w:pPr>
            <w:r w:rsidRPr="00C33A04">
              <w:rPr>
                <w:rFonts w:cstheme="minorBidi"/>
                <w:lang w:val="en-US"/>
              </w:rPr>
              <w:t>Reduction factor</w:t>
            </w:r>
            <w:r w:rsidRPr="00C33A04">
              <w:rPr>
                <w:rFonts w:cstheme="minorBidi"/>
                <w:vertAlign w:val="subscript"/>
                <w:lang w:val="en-US"/>
              </w:rPr>
              <w:t>2030</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is the reduction specified in Article 1(5)(a)</w:t>
            </w:r>
          </w:p>
        </w:tc>
        <w:tc>
          <w:tcPr>
            <w:tcW w:w="2693" w:type="dxa"/>
            <w:vAlign w:val="center"/>
          </w:tcPr>
          <w:p w:rsidR="00C33A04" w:rsidRPr="00C33A04" w:rsidRDefault="00C33A04" w:rsidP="00C33A04">
            <w:pPr>
              <w:keepNext/>
              <w:spacing w:before="0" w:after="0" w:line="240" w:lineRule="auto"/>
              <w:jc w:val="center"/>
              <w:rPr>
                <w:rFonts w:cstheme="minorBidi"/>
                <w:b/>
                <w:bCs/>
                <w:lang w:val="en-US"/>
              </w:rPr>
            </w:pPr>
          </w:p>
        </w:tc>
      </w:tr>
      <w:tr w:rsidR="00C33A04" w:rsidRPr="00C33A04" w:rsidTr="00E41CFC">
        <w:trPr>
          <w:trHeight w:val="562"/>
        </w:trPr>
        <w:tc>
          <w:tcPr>
            <w:tcW w:w="14567" w:type="dxa"/>
            <w:gridSpan w:val="4"/>
            <w:vAlign w:val="center"/>
          </w:tcPr>
          <w:p w:rsidR="00C33A04" w:rsidRPr="00C33A04" w:rsidRDefault="00C33A04" w:rsidP="00C33A04">
            <w:pPr>
              <w:keepNext/>
              <w:pageBreakBefore/>
              <w:spacing w:before="0" w:after="0" w:line="240" w:lineRule="auto"/>
              <w:jc w:val="center"/>
              <w:rPr>
                <w:rFonts w:cstheme="minorBidi"/>
                <w:b/>
                <w:bCs/>
              </w:rPr>
            </w:pPr>
            <w:r w:rsidRPr="00C33A04">
              <w:rPr>
                <w:rFonts w:cstheme="minorBidi"/>
                <w:b/>
                <w:bCs/>
              </w:rPr>
              <w:t>Amendment 62</w:t>
            </w:r>
          </w:p>
          <w:p w:rsidR="00C33A04" w:rsidRPr="00C33A04" w:rsidRDefault="00C33A04" w:rsidP="00C33A04">
            <w:pPr>
              <w:spacing w:before="0" w:after="0" w:line="240" w:lineRule="auto"/>
              <w:jc w:val="center"/>
              <w:rPr>
                <w:rFonts w:cstheme="minorBidi"/>
                <w:b/>
                <w:bCs/>
                <w:i/>
                <w:iCs/>
                <w:lang w:val="en-US"/>
              </w:rPr>
            </w:pPr>
            <w:r w:rsidRPr="00C33A04">
              <w:rPr>
                <w:rFonts w:cstheme="minorBidi"/>
                <w:b/>
                <w:bCs/>
                <w:i/>
              </w:rPr>
              <w:t>Annex I, part A, point 6.3,</w:t>
            </w:r>
            <w:r w:rsidRPr="00C33A04">
              <w:rPr>
                <w:rFonts w:cstheme="minorBidi"/>
                <w:b/>
                <w:bCs/>
                <w:i/>
                <w:iCs/>
                <w:lang w:val="en-US"/>
              </w:rPr>
              <w:t xml:space="preserve"> paragraph 1 a (new)</w:t>
            </w:r>
          </w:p>
          <w:p w:rsidR="00C33A04" w:rsidRPr="00C33A04" w:rsidRDefault="00C33A04" w:rsidP="00C33A04">
            <w:pPr>
              <w:spacing w:before="0" w:after="0" w:line="240" w:lineRule="auto"/>
              <w:jc w:val="center"/>
              <w:rPr>
                <w:rFonts w:cstheme="minorBidi"/>
                <w:i/>
              </w:rPr>
            </w:pPr>
            <w:r w:rsidRPr="00C33A04">
              <w:rPr>
                <w:rFonts w:cstheme="minorBidi"/>
                <w:b/>
                <w:bCs/>
                <w:lang w:val="en-US"/>
              </w:rPr>
              <w:t>The specific emissions target from 2025 onwards</w:t>
            </w:r>
          </w:p>
        </w:tc>
      </w:tr>
      <w:tr w:rsidR="00C33A04" w:rsidRPr="00C33A04" w:rsidTr="00E41CFC">
        <w:tc>
          <w:tcPr>
            <w:tcW w:w="4219" w:type="dxa"/>
          </w:tcPr>
          <w:p w:rsidR="00C33A04" w:rsidRPr="00C33A04" w:rsidRDefault="00C33A04" w:rsidP="00C33A04">
            <w:pPr>
              <w:spacing w:before="0" w:after="0" w:line="240" w:lineRule="auto"/>
              <w:rPr>
                <w:rFonts w:cstheme="minorBidi"/>
              </w:rPr>
            </w:pPr>
          </w:p>
        </w:tc>
        <w:tc>
          <w:tcPr>
            <w:tcW w:w="3260" w:type="dxa"/>
          </w:tcPr>
          <w:p w:rsidR="00C33A04" w:rsidRPr="00C33A04" w:rsidRDefault="00C33A04" w:rsidP="00C33A04">
            <w:pPr>
              <w:spacing w:before="0" w:after="0" w:line="240" w:lineRule="auto"/>
              <w:rPr>
                <w:rFonts w:cstheme="minorBidi"/>
                <w:b/>
                <w:i/>
                <w:lang w:val="en-US"/>
              </w:rPr>
            </w:pPr>
            <w:r w:rsidRPr="00C33A04">
              <w:rPr>
                <w:rFonts w:cstheme="minorBidi"/>
                <w:b/>
                <w:i/>
                <w:lang w:val="en-US"/>
              </w:rPr>
              <w:t>For the purpose of the calculation of this formula, the specific emissions target of 2021 as defined in point 4 shall be corrected to take into account the difference between the measured WLTP CO</w:t>
            </w:r>
            <w:r w:rsidRPr="00C33A04">
              <w:rPr>
                <w:rFonts w:cstheme="minorBidi"/>
                <w:b/>
                <w:i/>
                <w:vertAlign w:val="subscript"/>
                <w:lang w:val="en-US"/>
              </w:rPr>
              <w:t>2</w:t>
            </w:r>
            <w:r w:rsidRPr="00C33A04">
              <w:rPr>
                <w:rFonts w:cstheme="minorBidi"/>
                <w:b/>
                <w:i/>
                <w:lang w:val="en-US"/>
              </w:rPr>
              <w:t xml:space="preserve"> emissions and the declared WLTP CO</w:t>
            </w:r>
            <w:r w:rsidRPr="00C33A04">
              <w:rPr>
                <w:rFonts w:cstheme="minorBidi"/>
                <w:b/>
                <w:i/>
                <w:vertAlign w:val="subscript"/>
                <w:lang w:val="en-US"/>
              </w:rPr>
              <w:t>2</w:t>
            </w:r>
            <w:r w:rsidRPr="00C33A04">
              <w:rPr>
                <w:rFonts w:cstheme="minorBidi"/>
                <w:b/>
                <w:i/>
                <w:lang w:val="en-US"/>
              </w:rPr>
              <w:t xml:space="preserve"> emissions.</w:t>
            </w:r>
          </w:p>
          <w:p w:rsidR="00C33A04" w:rsidRPr="00C33A04" w:rsidRDefault="00C33A04" w:rsidP="00C33A04">
            <w:pPr>
              <w:spacing w:before="0" w:after="0" w:line="240" w:lineRule="auto"/>
              <w:rPr>
                <w:rFonts w:cstheme="minorBidi"/>
              </w:rPr>
            </w:pPr>
            <w:r w:rsidRPr="00C33A04">
              <w:rPr>
                <w:rFonts w:cstheme="minorBidi"/>
                <w:b/>
                <w:i/>
                <w:lang w:val="en-US"/>
              </w:rPr>
              <w:t>For new entrants, the Commission is empowered to adopt delegated acts in accordance with Article 16 in order to amend this Regulation by developing a formula in order to calculate the relevant specific emission target of 2021 for each manufacturer.</w:t>
            </w:r>
          </w:p>
        </w:tc>
        <w:tc>
          <w:tcPr>
            <w:tcW w:w="4395" w:type="dxa"/>
          </w:tcPr>
          <w:p w:rsidR="00C33A04" w:rsidRPr="00C33A04" w:rsidRDefault="00C33A04" w:rsidP="00C33A04">
            <w:pPr>
              <w:spacing w:before="0" w:after="0" w:line="240" w:lineRule="auto"/>
              <w:rPr>
                <w:rFonts w:cstheme="minorBidi"/>
              </w:rPr>
            </w:pP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 xml:space="preserve">Amendment contains same idea as corresponding Council text for new point 6.0 but preference for Council text </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i/>
              </w:rPr>
            </w:pPr>
            <w:r w:rsidRPr="00C33A04">
              <w:rPr>
                <w:rFonts w:cstheme="minorBidi"/>
                <w:i/>
              </w:rPr>
              <w:t>See also AMs 65 and 68 and Council text for recital 11</w:t>
            </w:r>
          </w:p>
        </w:tc>
      </w:tr>
      <w:tr w:rsidR="00C33A04" w:rsidRPr="00D861B6" w:rsidTr="00E41CFC">
        <w:tc>
          <w:tcPr>
            <w:tcW w:w="14567" w:type="dxa"/>
            <w:gridSpan w:val="4"/>
          </w:tcPr>
          <w:p w:rsidR="00C33A04" w:rsidRPr="00C33A04" w:rsidRDefault="00C33A04" w:rsidP="00C33A04">
            <w:pPr>
              <w:pageBreakBefore/>
              <w:spacing w:before="0" w:after="0" w:line="240" w:lineRule="auto"/>
              <w:jc w:val="center"/>
              <w:rPr>
                <w:rFonts w:cstheme="minorBidi"/>
                <w:b/>
                <w:bCs/>
                <w:lang w:val="fr-BE"/>
              </w:rPr>
            </w:pPr>
            <w:r w:rsidRPr="00C33A04">
              <w:rPr>
                <w:rFonts w:cstheme="minorBidi"/>
                <w:b/>
                <w:bCs/>
                <w:lang w:val="fr-BE"/>
              </w:rPr>
              <w:t>Amendment 63</w:t>
            </w:r>
          </w:p>
          <w:p w:rsidR="00C33A04" w:rsidRPr="00C33A04" w:rsidRDefault="00C33A04" w:rsidP="00C33A04">
            <w:pPr>
              <w:spacing w:before="0" w:after="0" w:line="240" w:lineRule="auto"/>
              <w:jc w:val="center"/>
              <w:rPr>
                <w:rFonts w:cstheme="minorBidi"/>
                <w:b/>
                <w:bCs/>
                <w:lang w:val="fr-BE"/>
              </w:rPr>
            </w:pPr>
            <w:r w:rsidRPr="00C33A04">
              <w:rPr>
                <w:rFonts w:cstheme="minorBidi"/>
                <w:b/>
                <w:bCs/>
                <w:i/>
                <w:lang w:val="fr-BE"/>
              </w:rPr>
              <w:t>Annex I, part A, point 6.3,</w:t>
            </w:r>
            <w:r w:rsidRPr="00C33A04">
              <w:rPr>
                <w:rFonts w:cstheme="minorBidi"/>
                <w:b/>
                <w:bCs/>
                <w:i/>
                <w:iCs/>
                <w:lang w:val="fr-BE"/>
              </w:rPr>
              <w:t xml:space="preserve"> paragraph 3, subparagraph 2</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 xml:space="preserve">ZLEV factor </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 xml:space="preserve">is (1+y-x), unless this sum is larger than 1.05 </w:t>
            </w:r>
            <w:r w:rsidRPr="00C33A04">
              <w:rPr>
                <w:rFonts w:cstheme="minorBidi"/>
                <w:bCs/>
                <w:iCs/>
                <w:lang w:val="en-US"/>
              </w:rPr>
              <w:t>or lower than 1.0</w:t>
            </w:r>
            <w:r w:rsidRPr="00C33A04">
              <w:rPr>
                <w:rFonts w:cstheme="minorBidi"/>
                <w:lang w:val="en-US"/>
              </w:rPr>
              <w:t xml:space="preserve"> in which case the ZLEV factor shall be set to 1.05 </w:t>
            </w:r>
            <w:r w:rsidRPr="00C33A04">
              <w:rPr>
                <w:rFonts w:cstheme="minorBidi"/>
                <w:bCs/>
                <w:iCs/>
                <w:lang w:val="en-US"/>
              </w:rPr>
              <w:t xml:space="preserve">or </w:t>
            </w:r>
            <w:r w:rsidRPr="00C33A04">
              <w:rPr>
                <w:rFonts w:cstheme="minorBidi"/>
                <w:lang w:val="en-US"/>
              </w:rPr>
              <w:t>1.0</w:t>
            </w:r>
            <w:r w:rsidRPr="00C33A04">
              <w:rPr>
                <w:rFonts w:cstheme="minorBidi"/>
                <w:b/>
                <w:i/>
                <w:lang w:val="en-US"/>
              </w:rPr>
              <w:t xml:space="preserve"> </w:t>
            </w:r>
            <w:r w:rsidRPr="00C33A04">
              <w:rPr>
                <w:rFonts w:cstheme="minorBidi"/>
                <w:lang w:val="en-US"/>
              </w:rPr>
              <w:t>as the case may be</w:t>
            </w:r>
          </w:p>
          <w:p w:rsidR="00C33A04" w:rsidRPr="00C33A04" w:rsidRDefault="00C33A04" w:rsidP="00C33A04">
            <w:pPr>
              <w:keepNext/>
              <w:spacing w:before="0" w:after="0" w:line="240" w:lineRule="auto"/>
              <w:ind w:left="498"/>
              <w:rPr>
                <w:rFonts w:cstheme="minorBidi"/>
                <w:lang w:val="en-US"/>
              </w:rPr>
            </w:pPr>
          </w:p>
          <w:p w:rsidR="00C33A04" w:rsidRPr="00C33A04" w:rsidRDefault="00C33A04" w:rsidP="00C33A04">
            <w:pPr>
              <w:spacing w:before="0" w:after="0" w:line="240" w:lineRule="auto"/>
              <w:rPr>
                <w:rFonts w:cstheme="minorBidi"/>
                <w:lang w:val="en-US"/>
              </w:rPr>
            </w:pPr>
            <w:r w:rsidRPr="00C33A04">
              <w:rPr>
                <w:rFonts w:cstheme="minorBidi"/>
                <w:lang w:val="en-US"/>
              </w:rPr>
              <w:t>Where,</w:t>
            </w:r>
          </w:p>
          <w:p w:rsidR="00C33A04" w:rsidRPr="00C33A04" w:rsidRDefault="00C33A04" w:rsidP="00C33A04">
            <w:pPr>
              <w:spacing w:before="0" w:after="0" w:line="240" w:lineRule="auto"/>
              <w:rPr>
                <w:rFonts w:cstheme="minorBidi"/>
                <w:lang w:val="en-US"/>
              </w:rPr>
            </w:pPr>
          </w:p>
          <w:p w:rsidR="00C33A04" w:rsidRPr="00C33A04" w:rsidRDefault="00C33A04" w:rsidP="00C33A04">
            <w:pPr>
              <w:tabs>
                <w:tab w:val="left" w:pos="564"/>
              </w:tabs>
              <w:spacing w:before="0" w:after="0" w:line="240" w:lineRule="auto"/>
              <w:ind w:left="567" w:hanging="567"/>
              <w:rPr>
                <w:rFonts w:cstheme="minorBidi"/>
                <w:lang w:val="en-US"/>
              </w:rPr>
            </w:pPr>
            <w:r w:rsidRPr="00C33A04">
              <w:rPr>
                <w:rFonts w:cstheme="minorBidi"/>
                <w:lang w:val="en-US"/>
              </w:rPr>
              <w:t>y</w:t>
            </w:r>
            <w:r w:rsidRPr="00C33A04">
              <w:rPr>
                <w:rFonts w:cstheme="minorBidi"/>
                <w:lang w:val="en-US"/>
              </w:rPr>
              <w:tab/>
              <w:t>is the share of zero- and low-emission vehicles in the manufacturer's fleet of newly registered passenger cars calculated as the total number of zero- and low-emission vehicles, where each of them is counted as ZLEV</w:t>
            </w:r>
            <w:r w:rsidRPr="00C33A04">
              <w:rPr>
                <w:rFonts w:cstheme="minorBidi"/>
                <w:vertAlign w:val="subscript"/>
                <w:lang w:val="en-US"/>
              </w:rPr>
              <w:t>specific</w:t>
            </w:r>
            <w:r w:rsidRPr="00C33A04">
              <w:rPr>
                <w:rFonts w:cstheme="minorBidi"/>
                <w:lang w:val="en-US"/>
              </w:rPr>
              <w:t xml:space="preserve"> in accordance with the formula below, divided by the total number of passenger cars registered in the relevant calendar year</w:t>
            </w:r>
          </w:p>
          <w:p w:rsidR="00C33A04" w:rsidRPr="00C33A04" w:rsidRDefault="00C33A04" w:rsidP="00C33A04">
            <w:pPr>
              <w:spacing w:before="0" w:after="0"/>
              <w:rPr>
                <w:rFonts w:cstheme="minorBidi"/>
                <w:lang w:val="en-US"/>
              </w:rPr>
            </w:pPr>
          </w:p>
          <w:p w:rsidR="00C33A04" w:rsidRPr="00C33A04" w:rsidRDefault="00C33A04" w:rsidP="00C33A04">
            <w:pPr>
              <w:spacing w:before="0" w:after="0"/>
              <w:rPr>
                <w:rFonts w:cstheme="minorBidi"/>
                <w:lang w:val="en-US"/>
              </w:rPr>
            </w:pPr>
            <w:r w:rsidRPr="00C33A04">
              <w:rPr>
                <w:rFonts w:cstheme="minorBidi"/>
                <w:noProof/>
                <w:lang w:eastAsia="en-GB"/>
              </w:rPr>
              <w:drawing>
                <wp:inline distT="0" distB="0" distL="0" distR="0" wp14:anchorId="1317A877" wp14:editId="0DA6A996">
                  <wp:extent cx="2566162" cy="4201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2339" cy="422832"/>
                          </a:xfrm>
                          <a:prstGeom prst="rect">
                            <a:avLst/>
                          </a:prstGeom>
                          <a:noFill/>
                        </pic:spPr>
                      </pic:pic>
                    </a:graphicData>
                  </a:graphic>
                </wp:inline>
              </w:drawing>
            </w:r>
          </w:p>
        </w:tc>
        <w:tc>
          <w:tcPr>
            <w:tcW w:w="3260" w:type="dxa"/>
          </w:tcPr>
          <w:p w:rsidR="00C33A04" w:rsidRPr="00C33A04" w:rsidRDefault="00C33A04" w:rsidP="00C33A04">
            <w:pPr>
              <w:spacing w:before="0" w:after="0" w:line="240" w:lineRule="auto"/>
              <w:rPr>
                <w:rFonts w:cstheme="minorBidi"/>
                <w:lang w:val="en-US"/>
              </w:rPr>
            </w:pPr>
            <w:r w:rsidRPr="00C33A04">
              <w:rPr>
                <w:rFonts w:cstheme="minorBidi"/>
                <w:b/>
                <w:bCs/>
                <w:i/>
                <w:iCs/>
                <w:lang w:val="en-US"/>
              </w:rPr>
              <w:t xml:space="preserve">For the period 2025 to 2029, </w:t>
            </w:r>
            <w:r w:rsidRPr="00C33A04">
              <w:rPr>
                <w:rFonts w:cstheme="minorBidi"/>
                <w:lang w:val="en-US"/>
              </w:rPr>
              <w:t xml:space="preserve">ZLEV factor </w:t>
            </w:r>
          </w:p>
          <w:p w:rsidR="00C33A04" w:rsidRPr="00C33A04" w:rsidRDefault="00C33A04" w:rsidP="00C33A04">
            <w:pPr>
              <w:keepNext/>
              <w:spacing w:before="0" w:after="0" w:line="240" w:lineRule="auto"/>
              <w:ind w:left="498"/>
              <w:rPr>
                <w:rFonts w:cstheme="minorBidi"/>
                <w:b/>
                <w:bCs/>
                <w:i/>
                <w:iCs/>
                <w:lang w:val="en-US"/>
              </w:rPr>
            </w:pPr>
            <w:r w:rsidRPr="00C33A04">
              <w:rPr>
                <w:rFonts w:cstheme="minorBidi"/>
                <w:lang w:val="en-US"/>
              </w:rPr>
              <w:t>is (1+y-x), unless this sum is larger than 1.05</w:t>
            </w:r>
            <w:r w:rsidRPr="00C33A04">
              <w:rPr>
                <w:rFonts w:cstheme="minorBidi"/>
                <w:b/>
                <w:bCs/>
                <w:i/>
                <w:iCs/>
                <w:lang w:val="en-US"/>
              </w:rPr>
              <w:t xml:space="preserve">, </w:t>
            </w:r>
            <w:r w:rsidRPr="00C33A04">
              <w:rPr>
                <w:rFonts w:cstheme="minorBidi"/>
                <w:bCs/>
                <w:iCs/>
                <w:lang w:val="en-US"/>
              </w:rPr>
              <w:t>in which case the ZLEV factor shall be set to 1.05</w:t>
            </w:r>
            <w:r w:rsidRPr="00C33A04">
              <w:rPr>
                <w:rFonts w:cstheme="minorBidi"/>
                <w:b/>
                <w:bCs/>
                <w:i/>
                <w:iCs/>
                <w:lang w:val="en-US"/>
              </w:rPr>
              <w:t xml:space="preserve">; if this sum is between </w:t>
            </w:r>
            <w:r w:rsidRPr="00C33A04">
              <w:rPr>
                <w:rFonts w:cstheme="minorBidi"/>
                <w:bCs/>
                <w:iCs/>
                <w:lang w:val="en-US"/>
              </w:rPr>
              <w:t>1.0</w:t>
            </w:r>
            <w:r w:rsidRPr="00C33A04">
              <w:rPr>
                <w:rFonts w:cstheme="minorBidi"/>
                <w:b/>
                <w:bCs/>
                <w:i/>
                <w:iCs/>
                <w:lang w:val="en-US"/>
              </w:rPr>
              <w:t xml:space="preserve"> and 0.98, the ZLEV factor shall be set to 1.0; if this sum is lower than 0.95, the ZLEV factor shall be set to 0.95;</w:t>
            </w:r>
          </w:p>
          <w:p w:rsidR="00C33A04" w:rsidRPr="00C33A04" w:rsidRDefault="00C33A04" w:rsidP="00C33A04">
            <w:pPr>
              <w:keepNext/>
              <w:spacing w:before="0" w:after="0" w:line="240" w:lineRule="auto"/>
              <w:ind w:left="498"/>
              <w:rPr>
                <w:rFonts w:cstheme="minorBidi"/>
                <w:b/>
                <w:bCs/>
                <w:i/>
                <w:iCs/>
                <w:lang w:val="en-US"/>
              </w:rPr>
            </w:pPr>
          </w:p>
          <w:p w:rsidR="00C33A04" w:rsidRPr="00C33A04" w:rsidRDefault="00C33A04" w:rsidP="00C33A04">
            <w:pPr>
              <w:spacing w:before="0" w:after="0" w:line="240" w:lineRule="auto"/>
              <w:rPr>
                <w:rFonts w:cstheme="minorBidi"/>
                <w:b/>
                <w:bCs/>
                <w:i/>
                <w:iCs/>
                <w:lang w:val="en-US"/>
              </w:rPr>
            </w:pPr>
            <w:r w:rsidRPr="00C33A04">
              <w:rPr>
                <w:rFonts w:cstheme="minorBidi"/>
                <w:b/>
                <w:bCs/>
                <w:i/>
                <w:iCs/>
                <w:lang w:val="en-US"/>
              </w:rPr>
              <w:t xml:space="preserve">From 2030 onwards, ZLEV factor </w:t>
            </w:r>
          </w:p>
          <w:p w:rsidR="00C33A04" w:rsidRPr="00C33A04" w:rsidRDefault="00C33A04" w:rsidP="00C33A04">
            <w:pPr>
              <w:keepNext/>
              <w:spacing w:before="0" w:after="0" w:line="240" w:lineRule="auto"/>
              <w:ind w:left="498"/>
              <w:rPr>
                <w:rFonts w:cstheme="minorBidi"/>
              </w:rPr>
            </w:pPr>
            <w:r w:rsidRPr="00C33A04">
              <w:rPr>
                <w:rFonts w:cstheme="minorBidi"/>
                <w:b/>
                <w:bCs/>
                <w:i/>
                <w:iCs/>
                <w:lang w:val="en-US"/>
              </w:rPr>
              <w:t xml:space="preserve">is (1+y-x), unless this sum is larger than 1.05 or lower than 0.95 in which case the ZLEV factor shall be set to 1.05 or 0.95 </w:t>
            </w:r>
            <w:r w:rsidRPr="00C33A04">
              <w:rPr>
                <w:rFonts w:cstheme="minorBidi"/>
                <w:bCs/>
                <w:iCs/>
                <w:lang w:val="en-US"/>
              </w:rPr>
              <w:t>as the case may be</w:t>
            </w:r>
          </w:p>
        </w:tc>
        <w:tc>
          <w:tcPr>
            <w:tcW w:w="4395" w:type="dxa"/>
          </w:tcPr>
          <w:p w:rsidR="00C33A04" w:rsidRPr="00C33A04" w:rsidRDefault="00C33A04" w:rsidP="00C33A04">
            <w:pPr>
              <w:spacing w:before="0" w:after="0" w:line="240" w:lineRule="auto"/>
              <w:rPr>
                <w:rFonts w:cstheme="minorBidi"/>
              </w:rPr>
            </w:pPr>
            <w:r w:rsidRPr="00C33A04">
              <w:rPr>
                <w:rFonts w:cstheme="minorBidi"/>
              </w:rPr>
              <w:t>ZLEV factor</w:t>
            </w:r>
            <w:r w:rsidRPr="00C33A04">
              <w:rPr>
                <w:rFonts w:cstheme="minorBidi"/>
              </w:rPr>
              <w:tab/>
            </w:r>
          </w:p>
          <w:p w:rsidR="00C33A04" w:rsidRPr="00C33A04" w:rsidRDefault="00C33A04" w:rsidP="00C33A04">
            <w:pPr>
              <w:keepNext/>
              <w:spacing w:before="0" w:after="0" w:line="240" w:lineRule="auto"/>
              <w:ind w:left="498"/>
              <w:rPr>
                <w:rFonts w:cstheme="minorBidi"/>
              </w:rPr>
            </w:pPr>
            <w:r w:rsidRPr="00C33A04">
              <w:rPr>
                <w:rFonts w:cstheme="minorBidi"/>
              </w:rPr>
              <w:t>is (1+y-x), unless this sum is larger than 1.05 or lower than 1.0 in which case the ZLEV factor shall be set to 1.05 or 1.0 as the case may be</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Where,</w:t>
            </w:r>
          </w:p>
          <w:p w:rsidR="00C33A04" w:rsidRPr="00C33A04" w:rsidRDefault="00C33A04" w:rsidP="00C33A04">
            <w:pPr>
              <w:spacing w:before="0" w:after="0" w:line="240" w:lineRule="auto"/>
              <w:rPr>
                <w:rFonts w:cstheme="minorBidi"/>
              </w:rPr>
            </w:pPr>
          </w:p>
          <w:p w:rsidR="00C33A04" w:rsidRPr="00C33A04" w:rsidRDefault="00C33A04" w:rsidP="00C33A04">
            <w:pPr>
              <w:tabs>
                <w:tab w:val="left" w:pos="564"/>
              </w:tabs>
              <w:spacing w:before="0" w:after="0" w:line="240" w:lineRule="auto"/>
              <w:ind w:left="567" w:hanging="567"/>
              <w:rPr>
                <w:rFonts w:cstheme="minorBidi"/>
              </w:rPr>
            </w:pPr>
            <w:r w:rsidRPr="00C33A04">
              <w:rPr>
                <w:rFonts w:cstheme="minorBidi"/>
              </w:rPr>
              <w:t>y</w:t>
            </w:r>
            <w:r w:rsidRPr="00C33A04">
              <w:rPr>
                <w:rFonts w:cstheme="minorBidi"/>
              </w:rPr>
              <w:tab/>
              <w:t>is the share of zero- and low-emission vehicles in the manufacturer's fleet of newly registered passenger cars calculated as the total number of zero- and low-emission vehicles, where each of them is counted as ZLEV</w:t>
            </w:r>
            <w:r w:rsidRPr="00C33A04">
              <w:rPr>
                <w:rFonts w:cstheme="minorBidi"/>
                <w:vertAlign w:val="subscript"/>
              </w:rPr>
              <w:t>specific</w:t>
            </w:r>
            <w:r w:rsidRPr="00C33A04">
              <w:rPr>
                <w:rFonts w:cstheme="minorBidi"/>
              </w:rPr>
              <w:t xml:space="preserve"> in accordance with the formula below, divided by the total number of passenger cars registered in the relevant calendar year</w:t>
            </w:r>
          </w:p>
          <w:p w:rsidR="00C33A04" w:rsidRPr="00C33A04" w:rsidRDefault="00C33A04" w:rsidP="00C33A04">
            <w:pPr>
              <w:tabs>
                <w:tab w:val="left" w:pos="564"/>
              </w:tabs>
              <w:spacing w:before="0" w:after="0" w:line="240" w:lineRule="auto"/>
              <w:ind w:left="567" w:hanging="567"/>
              <w:rPr>
                <w:rFonts w:cstheme="minorBidi"/>
              </w:rPr>
            </w:pPr>
          </w:p>
          <w:p w:rsidR="00C33A04" w:rsidRPr="00C33A04" w:rsidRDefault="00C33A04" w:rsidP="00C33A04">
            <w:pPr>
              <w:spacing w:before="0" w:after="0" w:line="240" w:lineRule="auto"/>
              <w:rPr>
                <w:rFonts w:cstheme="minorBidi"/>
              </w:rPr>
            </w:pPr>
            <m:oMathPara>
              <m:oMath>
                <m:r>
                  <m:rPr>
                    <m:sty m:val="p"/>
                  </m:rPr>
                  <w:rPr>
                    <w:rFonts w:ascii="Cambria Math" w:hAnsi="Cambria Math" w:cstheme="minorBidi"/>
                  </w:rPr>
                  <w:br/>
                </m:r>
                <m:sSub>
                  <m:sSubPr>
                    <m:ctrlPr>
                      <w:rPr>
                        <w:rFonts w:ascii="Cambria Math" w:hAnsi="Cambria Math" w:cstheme="minorBidi"/>
                        <w:b/>
                        <w:i/>
                        <w:lang w:val="de-AT"/>
                      </w:rPr>
                    </m:ctrlPr>
                  </m:sSubPr>
                  <m:e>
                    <m:r>
                      <m:rPr>
                        <m:sty m:val="bi"/>
                      </m:rPr>
                      <w:rPr>
                        <w:rFonts w:ascii="Cambria Math" w:hAnsi="Cambria Math" w:cstheme="minorBidi"/>
                        <w:lang w:val="de-AT"/>
                      </w:rPr>
                      <m:t>ZLEV</m:t>
                    </m:r>
                  </m:e>
                  <m:sub>
                    <m:r>
                      <m:rPr>
                        <m:sty m:val="bi"/>
                      </m:rPr>
                      <w:rPr>
                        <w:rFonts w:ascii="Cambria Math" w:hAnsi="Cambria Math" w:cstheme="minorBidi"/>
                        <w:lang w:val="de-AT"/>
                      </w:rPr>
                      <m:t>specific</m:t>
                    </m:r>
                  </m:sub>
                </m:sSub>
                <m:r>
                  <m:rPr>
                    <m:sty m:val="bi"/>
                  </m:rPr>
                  <w:rPr>
                    <w:rFonts w:ascii="Cambria Math" w:hAnsi="Cambria Math" w:cstheme="minorBidi"/>
                  </w:rPr>
                  <m:t>=</m:t>
                </m:r>
                <m:r>
                  <m:rPr>
                    <m:sty m:val="bi"/>
                  </m:rPr>
                  <w:rPr>
                    <w:rFonts w:ascii="Cambria Math" w:hAnsi="Cambria Math" w:cstheme="minorBidi"/>
                    <w:lang w:val="de-AT"/>
                  </w:rPr>
                  <m:t>1</m:t>
                </m:r>
                <m:r>
                  <m:rPr>
                    <m:sty m:val="bi"/>
                  </m:rPr>
                  <w:rPr>
                    <w:rFonts w:ascii="Cambria Math" w:hAnsi="Cambria Math" w:cstheme="minorBidi"/>
                  </w:rPr>
                  <m:t>-</m:t>
                </m:r>
                <m:d>
                  <m:dPr>
                    <m:ctrlPr>
                      <w:rPr>
                        <w:rFonts w:ascii="Cambria Math" w:hAnsi="Cambria Math" w:cstheme="minorBidi"/>
                        <w:b/>
                        <w:i/>
                        <w:lang w:val="de-AT"/>
                      </w:rPr>
                    </m:ctrlPr>
                  </m:dPr>
                  <m:e>
                    <m:f>
                      <m:fPr>
                        <m:ctrlPr>
                          <w:rPr>
                            <w:rFonts w:ascii="Cambria Math" w:hAnsi="Cambria Math" w:cstheme="minorBidi"/>
                            <w:b/>
                            <w:i/>
                            <w:lang w:val="de-AT"/>
                          </w:rPr>
                        </m:ctrlPr>
                      </m:fPr>
                      <m:num>
                        <m:r>
                          <m:rPr>
                            <m:sty m:val="bi"/>
                          </m:rPr>
                          <w:rPr>
                            <w:rFonts w:ascii="Cambria Math" w:hAnsi="Cambria Math" w:cstheme="minorBidi"/>
                            <w:lang w:val="de-AT"/>
                          </w:rPr>
                          <m:t>specific</m:t>
                        </m:r>
                        <m:r>
                          <m:rPr>
                            <m:sty m:val="bi"/>
                          </m:rPr>
                          <w:rPr>
                            <w:rFonts w:ascii="Cambria Math" w:hAnsi="Cambria Math" w:cstheme="minorBidi"/>
                          </w:rPr>
                          <m:t xml:space="preserve"> </m:t>
                        </m:r>
                        <m:r>
                          <m:rPr>
                            <m:sty m:val="bi"/>
                          </m:rPr>
                          <w:rPr>
                            <w:rFonts w:ascii="Cambria Math" w:hAnsi="Cambria Math" w:cstheme="minorBidi"/>
                            <w:lang w:val="de-AT"/>
                          </w:rPr>
                          <m:t>emissions</m:t>
                        </m:r>
                        <m:r>
                          <m:rPr>
                            <m:sty m:val="bi"/>
                          </m:rPr>
                          <w:rPr>
                            <w:rFonts w:ascii="Cambria Math" w:hAnsi="Cambria Math" w:cstheme="minorBidi"/>
                          </w:rPr>
                          <m:t>·</m:t>
                        </m:r>
                        <m:r>
                          <m:rPr>
                            <m:sty m:val="bi"/>
                          </m:rPr>
                          <w:rPr>
                            <w:rFonts w:ascii="Cambria Math" w:hAnsi="Cambria Math" w:cstheme="minorBidi"/>
                            <w:lang w:val="de-AT"/>
                          </w:rPr>
                          <m:t>0</m:t>
                        </m:r>
                        <m:r>
                          <m:rPr>
                            <m:sty m:val="bi"/>
                          </m:rPr>
                          <w:rPr>
                            <w:rFonts w:ascii="Cambria Math" w:hAnsi="Cambria Math" w:cstheme="minorBidi"/>
                          </w:rPr>
                          <m:t>,</m:t>
                        </m:r>
                        <m:r>
                          <m:rPr>
                            <m:sty m:val="bi"/>
                          </m:rPr>
                          <w:rPr>
                            <w:rFonts w:ascii="Cambria Math" w:hAnsi="Cambria Math" w:cstheme="minorBidi"/>
                            <w:lang w:val="de-AT"/>
                          </w:rPr>
                          <m:t>5</m:t>
                        </m:r>
                      </m:num>
                      <m:den>
                        <m:r>
                          <m:rPr>
                            <m:sty m:val="bi"/>
                          </m:rPr>
                          <w:rPr>
                            <w:rFonts w:ascii="Cambria Math" w:hAnsi="Cambria Math" w:cstheme="minorBidi"/>
                            <w:lang w:val="de-AT"/>
                          </w:rPr>
                          <m:t>50</m:t>
                        </m:r>
                      </m:den>
                    </m:f>
                  </m:e>
                </m:d>
              </m:oMath>
            </m:oMathPara>
            <w:r w:rsidRPr="00C33A04">
              <w:rPr>
                <w:rFonts w:cstheme="minorBidi"/>
              </w:rPr>
              <w:t xml:space="preserve"> </w:t>
            </w:r>
          </w:p>
          <w:p w:rsidR="00C33A04" w:rsidRPr="00C33A04" w:rsidRDefault="00C33A04" w:rsidP="00C33A04">
            <w:pPr>
              <w:spacing w:before="0" w:after="0" w:line="240" w:lineRule="auto"/>
              <w:rPr>
                <w:rFonts w:cstheme="minorBidi"/>
              </w:rPr>
            </w:pPr>
            <w:r w:rsidRPr="00C33A04">
              <w:rPr>
                <w:rFonts w:cstheme="minorBidi"/>
              </w:rPr>
              <w:tab/>
            </w:r>
          </w:p>
          <w:p w:rsidR="00C33A04" w:rsidRPr="00C33A04" w:rsidRDefault="00C33A04" w:rsidP="00C33A04">
            <w:pPr>
              <w:spacing w:before="0" w:after="0" w:line="240" w:lineRule="auto"/>
              <w:rPr>
                <w:rFonts w:cstheme="minorBidi"/>
                <w:bCs/>
                <w:u w:val="single"/>
              </w:rPr>
            </w:pPr>
            <w:r w:rsidRPr="00C33A04">
              <w:rPr>
                <w:rFonts w:cstheme="minorBidi"/>
                <w:bCs/>
                <w:u w:val="single"/>
              </w:rPr>
              <w:t>For newly registered passenger cars in Member States with a share of zero- and low-emission vehicles in their fleet below 60% of the EU average in the year 2021</w:t>
            </w:r>
            <w:r w:rsidRPr="00C33A04">
              <w:rPr>
                <w:rFonts w:cstheme="minorBidi"/>
                <w:bCs/>
                <w:u w:val="single"/>
                <w:vertAlign w:val="superscript"/>
              </w:rPr>
              <w:t>25</w:t>
            </w:r>
            <w:r w:rsidRPr="00C33A04">
              <w:rPr>
                <w:rFonts w:cstheme="minorBidi"/>
                <w:bCs/>
                <w:u w:val="single"/>
              </w:rPr>
              <w:t>, ZLEVspecific shall, until and including</w:t>
            </w:r>
            <w:r w:rsidRPr="00C33A04">
              <w:rPr>
                <w:rFonts w:cstheme="minorBidi"/>
                <w:b/>
                <w:u w:val="single"/>
              </w:rPr>
              <w:t xml:space="preserve"> </w:t>
            </w:r>
            <w:r w:rsidRPr="00C33A04">
              <w:rPr>
                <w:rFonts w:cstheme="minorBidi"/>
                <w:bCs/>
                <w:u w:val="single"/>
              </w:rPr>
              <w:t>2030, be calculated as follows:</w:t>
            </w:r>
          </w:p>
          <w:p w:rsidR="00C33A04" w:rsidRPr="00C33A04" w:rsidRDefault="00C33A04" w:rsidP="00C33A04">
            <w:pPr>
              <w:spacing w:before="0" w:after="0" w:line="240" w:lineRule="auto"/>
              <w:rPr>
                <w:rFonts w:cstheme="minorBidi"/>
                <w:bCs/>
                <w:u w:val="single"/>
              </w:rPr>
            </w:pPr>
          </w:p>
          <w:p w:rsidR="00C33A04" w:rsidRPr="00C33A04" w:rsidRDefault="009C6B3D" w:rsidP="00C33A04">
            <w:pPr>
              <w:spacing w:before="0" w:after="0" w:line="240" w:lineRule="auto"/>
              <w:rPr>
                <w:rFonts w:eastAsiaTheme="minorEastAsia" w:cstheme="minorBidi"/>
                <w:b/>
              </w:rPr>
            </w:pPr>
            <m:oMathPara>
              <m:oMath>
                <m:sSub>
                  <m:sSubPr>
                    <m:ctrlPr>
                      <w:rPr>
                        <w:rFonts w:ascii="Cambria Math" w:hAnsi="Cambria Math" w:cstheme="minorBidi"/>
                        <w:b/>
                        <w:i/>
                        <w:lang w:val="de-AT"/>
                      </w:rPr>
                    </m:ctrlPr>
                  </m:sSubPr>
                  <m:e>
                    <m:r>
                      <m:rPr>
                        <m:sty m:val="bi"/>
                      </m:rPr>
                      <w:rPr>
                        <w:rFonts w:ascii="Cambria Math" w:hAnsi="Cambria Math" w:cstheme="minorBidi"/>
                        <w:lang w:val="de-AT"/>
                      </w:rPr>
                      <m:t>ZLEV</m:t>
                    </m:r>
                  </m:e>
                  <m:sub>
                    <m:r>
                      <m:rPr>
                        <m:sty m:val="bi"/>
                      </m:rPr>
                      <w:rPr>
                        <w:rFonts w:ascii="Cambria Math" w:hAnsi="Cambria Math" w:cstheme="minorBidi"/>
                        <w:lang w:val="de-AT"/>
                      </w:rPr>
                      <m:t>specific</m:t>
                    </m:r>
                  </m:sub>
                </m:sSub>
                <m:r>
                  <m:rPr>
                    <m:sty m:val="bi"/>
                  </m:rPr>
                  <w:rPr>
                    <w:rFonts w:ascii="Cambria Math" w:hAnsi="Cambria Math" w:cstheme="minorBidi"/>
                  </w:rPr>
                  <m:t>=</m:t>
                </m:r>
              </m:oMath>
            </m:oMathPara>
          </w:p>
          <w:p w:rsidR="00C33A04" w:rsidRPr="00C33A04" w:rsidRDefault="009C6B3D" w:rsidP="00C33A04">
            <w:pPr>
              <w:spacing w:before="0" w:after="0" w:line="240" w:lineRule="auto"/>
              <w:rPr>
                <w:rFonts w:cstheme="minorBidi"/>
                <w:b/>
              </w:rPr>
            </w:pPr>
            <m:oMath>
              <m:d>
                <m:dPr>
                  <m:ctrlPr>
                    <w:rPr>
                      <w:rFonts w:ascii="Cambria Math" w:hAnsi="Cambria Math" w:cstheme="minorBidi"/>
                      <w:b/>
                      <w:i/>
                    </w:rPr>
                  </m:ctrlPr>
                </m:dPr>
                <m:e>
                  <m:r>
                    <m:rPr>
                      <m:sty m:val="bi"/>
                    </m:rPr>
                    <w:rPr>
                      <w:rFonts w:ascii="Cambria Math" w:hAnsi="Cambria Math" w:cstheme="minorBidi"/>
                      <w:lang w:val="de-AT"/>
                    </w:rPr>
                    <m:t>1</m:t>
                  </m:r>
                  <m:r>
                    <m:rPr>
                      <m:sty m:val="bi"/>
                    </m:rPr>
                    <w:rPr>
                      <w:rFonts w:ascii="Cambria Math" w:hAnsi="Cambria Math" w:cstheme="minorBidi"/>
                    </w:rPr>
                    <m:t>-</m:t>
                  </m:r>
                  <m:d>
                    <m:dPr>
                      <m:ctrlPr>
                        <w:rPr>
                          <w:rFonts w:ascii="Cambria Math" w:hAnsi="Cambria Math" w:cstheme="minorBidi"/>
                          <w:b/>
                          <w:i/>
                          <w:lang w:val="de-AT"/>
                        </w:rPr>
                      </m:ctrlPr>
                    </m:dPr>
                    <m:e>
                      <m:f>
                        <m:fPr>
                          <m:ctrlPr>
                            <w:rPr>
                              <w:rFonts w:ascii="Cambria Math" w:hAnsi="Cambria Math" w:cstheme="minorBidi"/>
                              <w:b/>
                              <w:i/>
                              <w:lang w:val="de-AT"/>
                            </w:rPr>
                          </m:ctrlPr>
                        </m:fPr>
                        <m:num>
                          <m:r>
                            <m:rPr>
                              <m:sty m:val="bi"/>
                            </m:rPr>
                            <w:rPr>
                              <w:rFonts w:ascii="Cambria Math" w:hAnsi="Cambria Math" w:cstheme="minorBidi"/>
                              <w:lang w:val="de-AT"/>
                            </w:rPr>
                            <m:t>specific</m:t>
                          </m:r>
                          <m:r>
                            <m:rPr>
                              <m:sty m:val="bi"/>
                            </m:rPr>
                            <w:rPr>
                              <w:rFonts w:ascii="Cambria Math" w:hAnsi="Cambria Math" w:cstheme="minorBidi"/>
                            </w:rPr>
                            <m:t xml:space="preserve"> </m:t>
                          </m:r>
                          <m:r>
                            <m:rPr>
                              <m:sty m:val="bi"/>
                            </m:rPr>
                            <w:rPr>
                              <w:rFonts w:ascii="Cambria Math" w:hAnsi="Cambria Math" w:cstheme="minorBidi"/>
                              <w:lang w:val="de-AT"/>
                            </w:rPr>
                            <m:t>emissions</m:t>
                          </m:r>
                          <m:r>
                            <m:rPr>
                              <m:sty m:val="bi"/>
                            </m:rPr>
                            <w:rPr>
                              <w:rFonts w:ascii="Cambria Math" w:hAnsi="Cambria Math" w:cstheme="minorBidi"/>
                            </w:rPr>
                            <m:t>·</m:t>
                          </m:r>
                          <m:r>
                            <m:rPr>
                              <m:sty m:val="bi"/>
                            </m:rPr>
                            <w:rPr>
                              <w:rFonts w:ascii="Cambria Math" w:hAnsi="Cambria Math" w:cstheme="minorBidi"/>
                              <w:lang w:val="de-AT"/>
                            </w:rPr>
                            <m:t>0</m:t>
                          </m:r>
                          <m:r>
                            <m:rPr>
                              <m:sty m:val="bi"/>
                            </m:rPr>
                            <w:rPr>
                              <w:rFonts w:ascii="Cambria Math" w:hAnsi="Cambria Math" w:cstheme="minorBidi"/>
                            </w:rPr>
                            <m:t>,</m:t>
                          </m:r>
                          <m:r>
                            <m:rPr>
                              <m:sty m:val="bi"/>
                            </m:rPr>
                            <w:rPr>
                              <w:rFonts w:ascii="Cambria Math" w:hAnsi="Cambria Math" w:cstheme="minorBidi"/>
                              <w:lang w:val="de-AT"/>
                            </w:rPr>
                            <m:t>5</m:t>
                          </m:r>
                        </m:num>
                        <m:den>
                          <m:r>
                            <m:rPr>
                              <m:sty m:val="bi"/>
                            </m:rPr>
                            <w:rPr>
                              <w:rFonts w:ascii="Cambria Math" w:hAnsi="Cambria Math" w:cstheme="minorBidi"/>
                              <w:lang w:val="de-AT"/>
                            </w:rPr>
                            <m:t>50</m:t>
                          </m:r>
                        </m:den>
                      </m:f>
                    </m:e>
                  </m:d>
                </m:e>
              </m:d>
              <m:r>
                <m:rPr>
                  <m:sty m:val="bi"/>
                </m:rPr>
                <w:rPr>
                  <w:rFonts w:ascii="Cambria Math" w:hAnsi="Cambria Math" w:cstheme="minorBidi"/>
                </w:rPr>
                <m:t>·2</m:t>
              </m:r>
            </m:oMath>
            <w:r w:rsidR="00C33A04" w:rsidRPr="00C33A04">
              <w:rPr>
                <w:rFonts w:cstheme="minorBidi"/>
                <w:b/>
              </w:rPr>
              <w:t xml:space="preserve"> </w:t>
            </w:r>
          </w:p>
          <w:p w:rsidR="00C33A04" w:rsidRPr="00C33A04" w:rsidRDefault="00C33A04" w:rsidP="00C33A04">
            <w:pPr>
              <w:spacing w:before="0" w:after="0" w:line="240" w:lineRule="auto"/>
              <w:rPr>
                <w:rFonts w:cstheme="minorBidi"/>
                <w:b/>
              </w:rPr>
            </w:pPr>
            <w:r w:rsidRPr="00C33A04">
              <w:rPr>
                <w:rFonts w:cstheme="minorBidi"/>
                <w:b/>
              </w:rPr>
              <w:t>____________</w:t>
            </w:r>
          </w:p>
          <w:p w:rsidR="00C33A04" w:rsidRPr="00C33A04" w:rsidRDefault="00C33A04" w:rsidP="00C33A04">
            <w:pPr>
              <w:spacing w:before="0" w:after="0" w:line="240" w:lineRule="auto"/>
              <w:rPr>
                <w:rFonts w:cstheme="minorBidi"/>
                <w:b/>
                <w:u w:val="single"/>
                <w:lang w:val="en-US"/>
              </w:rPr>
            </w:pPr>
            <w:r w:rsidRPr="00C33A04">
              <w:rPr>
                <w:rFonts w:cstheme="minorBidi"/>
                <w:b/>
                <w:vertAlign w:val="superscript"/>
                <w:lang w:val="en-US"/>
              </w:rPr>
              <w:t>25</w:t>
            </w:r>
            <w:r w:rsidRPr="00C33A04">
              <w:rPr>
                <w:rFonts w:cstheme="minorBidi"/>
                <w:b/>
                <w:lang w:val="en-US"/>
              </w:rPr>
              <w:tab/>
            </w:r>
            <w:r w:rsidRPr="00C33A04">
              <w:rPr>
                <w:rFonts w:cstheme="minorBidi"/>
                <w:bCs/>
                <w:u w:val="single"/>
                <w:lang w:val="en-US"/>
              </w:rPr>
              <w:t>Calculated as the total number of zero and low emission vehicles registered in 2021 divided by the total number of newly registered passenger cars.</w:t>
            </w: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Maintain Council position</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i/>
              </w:rPr>
            </w:pPr>
            <w:r w:rsidRPr="00C33A04">
              <w:rPr>
                <w:rFonts w:cstheme="minorBidi"/>
                <w:i/>
              </w:rPr>
              <w:t>For recitals, see AMs 11, 13, 14 and 15</w:t>
            </w:r>
          </w:p>
        </w:tc>
      </w:tr>
      <w:tr w:rsidR="00C33A04" w:rsidRPr="00D861B6" w:rsidTr="00E41CFC">
        <w:tc>
          <w:tcPr>
            <w:tcW w:w="14567" w:type="dxa"/>
            <w:gridSpan w:val="4"/>
          </w:tcPr>
          <w:p w:rsidR="00C33A04" w:rsidRPr="00C33A04" w:rsidRDefault="00C33A04" w:rsidP="00C33A04">
            <w:pPr>
              <w:keepNext/>
              <w:spacing w:before="0" w:after="0" w:line="240" w:lineRule="auto"/>
              <w:jc w:val="center"/>
              <w:rPr>
                <w:rFonts w:cstheme="minorBidi"/>
                <w:b/>
                <w:bCs/>
                <w:lang w:val="fr-BE"/>
              </w:rPr>
            </w:pPr>
            <w:r w:rsidRPr="00C33A04">
              <w:rPr>
                <w:rFonts w:cstheme="minorBidi"/>
                <w:b/>
                <w:bCs/>
                <w:lang w:val="fr-BE"/>
              </w:rPr>
              <w:t>Amendment 98</w:t>
            </w:r>
          </w:p>
          <w:p w:rsidR="00C33A04" w:rsidRPr="00C33A04" w:rsidRDefault="00C33A04" w:rsidP="00C33A04">
            <w:pPr>
              <w:spacing w:before="0" w:after="0" w:line="240" w:lineRule="auto"/>
              <w:jc w:val="center"/>
              <w:rPr>
                <w:rFonts w:cstheme="minorBidi"/>
                <w:b/>
                <w:bCs/>
                <w:lang w:val="fr-BE"/>
              </w:rPr>
            </w:pPr>
            <w:r w:rsidRPr="00C33A04">
              <w:rPr>
                <w:rFonts w:cstheme="minorBidi"/>
                <w:b/>
                <w:bCs/>
                <w:i/>
                <w:lang w:val="fr-BE"/>
              </w:rPr>
              <w:t>Annex I, part A, point 6.3,</w:t>
            </w:r>
            <w:r w:rsidRPr="00C33A04">
              <w:rPr>
                <w:rFonts w:cstheme="minorBidi"/>
                <w:b/>
                <w:bCs/>
                <w:i/>
                <w:iCs/>
                <w:lang w:val="fr-BE"/>
              </w:rPr>
              <w:t xml:space="preserve"> paragraph 4, subparagraph 3</w:t>
            </w:r>
          </w:p>
        </w:tc>
      </w:tr>
      <w:tr w:rsidR="00C33A04" w:rsidRPr="00C33A04" w:rsidTr="00E41CFC">
        <w:tc>
          <w:tcPr>
            <w:tcW w:w="4219" w:type="dxa"/>
          </w:tcPr>
          <w:p w:rsidR="00C33A04" w:rsidRPr="00C33A04" w:rsidRDefault="00C33A04" w:rsidP="00C33A04">
            <w:pPr>
              <w:tabs>
                <w:tab w:val="left" w:pos="564"/>
              </w:tabs>
              <w:spacing w:before="0" w:after="0" w:line="240" w:lineRule="auto"/>
              <w:ind w:left="567" w:hanging="567"/>
              <w:rPr>
                <w:rFonts w:cstheme="minorBidi"/>
              </w:rPr>
            </w:pPr>
            <w:r w:rsidRPr="00C33A04">
              <w:rPr>
                <w:rFonts w:cstheme="minorBidi"/>
                <w:lang w:val="en-US"/>
              </w:rPr>
              <w:t xml:space="preserve">x </w:t>
            </w:r>
            <w:r w:rsidRPr="00C33A04">
              <w:rPr>
                <w:rFonts w:cstheme="minorBidi"/>
                <w:lang w:val="en-US"/>
              </w:rPr>
              <w:tab/>
              <w:t xml:space="preserve">is </w:t>
            </w:r>
            <w:r w:rsidRPr="00C33A04">
              <w:rPr>
                <w:rFonts w:cstheme="minorBidi"/>
                <w:b/>
                <w:i/>
                <w:lang w:val="en-US"/>
              </w:rPr>
              <w:t xml:space="preserve">15% </w:t>
            </w:r>
            <w:r w:rsidRPr="00C33A04">
              <w:rPr>
                <w:rFonts w:cstheme="minorBidi"/>
                <w:lang w:val="en-US"/>
              </w:rPr>
              <w:t xml:space="preserve">in the years 2025 to 2029 and </w:t>
            </w:r>
            <w:r w:rsidRPr="00C33A04">
              <w:rPr>
                <w:rFonts w:cstheme="minorBidi"/>
                <w:b/>
                <w:i/>
                <w:lang w:val="en-US"/>
              </w:rPr>
              <w:t>30%</w:t>
            </w:r>
            <w:r w:rsidRPr="00C33A04">
              <w:rPr>
                <w:rFonts w:cstheme="minorBidi"/>
                <w:lang w:val="en-US"/>
              </w:rPr>
              <w:t xml:space="preserve"> in 2030 onwards.</w:t>
            </w:r>
          </w:p>
        </w:tc>
        <w:tc>
          <w:tcPr>
            <w:tcW w:w="3260" w:type="dxa"/>
          </w:tcPr>
          <w:p w:rsidR="00C33A04" w:rsidRPr="00C33A04" w:rsidRDefault="00C33A04" w:rsidP="00C33A04">
            <w:pPr>
              <w:tabs>
                <w:tab w:val="left" w:pos="564"/>
              </w:tabs>
              <w:spacing w:before="0" w:after="0" w:line="240" w:lineRule="auto"/>
              <w:ind w:left="567" w:hanging="567"/>
              <w:rPr>
                <w:rFonts w:cstheme="minorBidi"/>
              </w:rPr>
            </w:pPr>
            <w:r w:rsidRPr="00C33A04">
              <w:rPr>
                <w:rFonts w:cstheme="minorBidi"/>
                <w:lang w:val="en-US"/>
              </w:rPr>
              <w:t xml:space="preserve">x </w:t>
            </w:r>
            <w:r w:rsidRPr="00C33A04">
              <w:rPr>
                <w:rFonts w:cstheme="minorBidi"/>
                <w:lang w:val="en-US"/>
              </w:rPr>
              <w:tab/>
              <w:t xml:space="preserve">is </w:t>
            </w:r>
            <w:r w:rsidRPr="00C33A04">
              <w:rPr>
                <w:rFonts w:cstheme="minorBidi"/>
                <w:b/>
                <w:i/>
                <w:lang w:val="en-US"/>
              </w:rPr>
              <w:t xml:space="preserve">20 % </w:t>
            </w:r>
            <w:r w:rsidRPr="00C33A04">
              <w:rPr>
                <w:rFonts w:cstheme="minorBidi"/>
                <w:lang w:val="en-US"/>
              </w:rPr>
              <w:t xml:space="preserve">in the years 2025 to 2029 and </w:t>
            </w:r>
            <w:r w:rsidRPr="00C33A04">
              <w:rPr>
                <w:rFonts w:cstheme="minorBidi"/>
                <w:b/>
                <w:i/>
                <w:lang w:val="en-US"/>
              </w:rPr>
              <w:t>35 %</w:t>
            </w:r>
            <w:r w:rsidRPr="00C33A04">
              <w:rPr>
                <w:rFonts w:cstheme="minorBidi"/>
                <w:lang w:val="en-US"/>
              </w:rPr>
              <w:t xml:space="preserve"> in 2030 onwards.</w:t>
            </w:r>
          </w:p>
        </w:tc>
        <w:tc>
          <w:tcPr>
            <w:tcW w:w="4395" w:type="dxa"/>
          </w:tcPr>
          <w:p w:rsidR="00C33A04" w:rsidRPr="00C33A04" w:rsidRDefault="00C33A04" w:rsidP="00C33A04">
            <w:pPr>
              <w:tabs>
                <w:tab w:val="left" w:pos="564"/>
              </w:tabs>
              <w:spacing w:before="0" w:after="0" w:line="240" w:lineRule="auto"/>
              <w:ind w:left="567" w:hanging="567"/>
              <w:rPr>
                <w:rFonts w:cstheme="minorBidi"/>
              </w:rPr>
            </w:pPr>
            <w:r w:rsidRPr="00C33A04">
              <w:rPr>
                <w:rFonts w:cstheme="minorBidi"/>
              </w:rPr>
              <w:t xml:space="preserve">x </w:t>
            </w:r>
            <w:r w:rsidRPr="00C33A04">
              <w:rPr>
                <w:rFonts w:cstheme="minorBidi"/>
              </w:rPr>
              <w:tab/>
              <w:t xml:space="preserve">is 15% in the years 2025 to 2029 and […] </w:t>
            </w:r>
            <w:r w:rsidRPr="00C33A04">
              <w:rPr>
                <w:rFonts w:cstheme="minorBidi"/>
                <w:bCs/>
                <w:u w:val="single"/>
              </w:rPr>
              <w:t xml:space="preserve">35 </w:t>
            </w:r>
            <w:r w:rsidRPr="00C33A04">
              <w:rPr>
                <w:rFonts w:cstheme="minorBidi"/>
                <w:bCs/>
              </w:rPr>
              <w:t xml:space="preserve">% […] </w:t>
            </w:r>
            <w:r w:rsidRPr="00C33A04">
              <w:rPr>
                <w:rFonts w:cstheme="minorBidi"/>
                <w:bCs/>
                <w:u w:val="single"/>
              </w:rPr>
              <w:t>from</w:t>
            </w:r>
            <w:r w:rsidRPr="00C33A04">
              <w:rPr>
                <w:rFonts w:cstheme="minorBidi"/>
              </w:rPr>
              <w:t xml:space="preserve"> 2030 onwards.</w:t>
            </w: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Maintain Council position</w:t>
            </w:r>
          </w:p>
        </w:tc>
      </w:tr>
      <w:tr w:rsidR="00C33A04" w:rsidRPr="00C33A04" w:rsidTr="00E41CFC">
        <w:tc>
          <w:tcPr>
            <w:tcW w:w="14567" w:type="dxa"/>
            <w:gridSpan w:val="4"/>
          </w:tcPr>
          <w:p w:rsidR="00C33A04" w:rsidRPr="00C33A04" w:rsidRDefault="00C33A04" w:rsidP="002C7B84">
            <w:pPr>
              <w:pageBreakBefore/>
              <w:spacing w:before="0" w:after="0" w:line="240" w:lineRule="auto"/>
              <w:jc w:val="center"/>
              <w:rPr>
                <w:rFonts w:cstheme="minorBidi"/>
                <w:b/>
                <w:bCs/>
                <w:i/>
              </w:rPr>
            </w:pPr>
            <w:r w:rsidRPr="00C33A04">
              <w:rPr>
                <w:rFonts w:cstheme="minorBidi"/>
                <w:b/>
                <w:bCs/>
                <w:i/>
              </w:rPr>
              <w:t>Annex I, part B, point 6.0 (new)</w:t>
            </w:r>
          </w:p>
          <w:p w:rsidR="00C33A04" w:rsidRPr="00C33A04" w:rsidRDefault="00C33A04" w:rsidP="00C33A04">
            <w:pPr>
              <w:spacing w:before="0" w:after="0" w:line="240" w:lineRule="auto"/>
              <w:jc w:val="center"/>
              <w:rPr>
                <w:rFonts w:cstheme="minorBidi"/>
                <w:b/>
                <w:bCs/>
                <w:iCs/>
              </w:rPr>
            </w:pPr>
            <w:r w:rsidRPr="00C33A04">
              <w:rPr>
                <w:rFonts w:cstheme="minorBidi"/>
                <w:b/>
                <w:bCs/>
                <w:iCs/>
              </w:rPr>
              <w:t>EU fleet-wide target</w:t>
            </w:r>
            <w:r w:rsidRPr="00C33A04">
              <w:rPr>
                <w:rFonts w:cstheme="minorBidi"/>
                <w:b/>
                <w:bCs/>
                <w:iCs/>
                <w:vertAlign w:val="subscript"/>
              </w:rPr>
              <w:t>2021</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u w:val="single"/>
              </w:rPr>
            </w:pPr>
            <w:r w:rsidRPr="00C33A04">
              <w:rPr>
                <w:rFonts w:cstheme="minorBidi"/>
                <w:bCs/>
                <w:u w:val="single"/>
              </w:rPr>
              <w:t>6.0.</w:t>
            </w:r>
            <w:r w:rsidRPr="00C33A04">
              <w:rPr>
                <w:rFonts w:cstheme="minorBidi"/>
                <w:bCs/>
                <w:u w:val="single"/>
              </w:rPr>
              <w:tab/>
              <w:t>EU fleet-wide target</w:t>
            </w:r>
            <w:r w:rsidRPr="00C33A04">
              <w:rPr>
                <w:rFonts w:cstheme="minorBidi"/>
                <w:bCs/>
                <w:u w:val="single"/>
                <w:vertAlign w:val="subscript"/>
              </w:rPr>
              <w:t>2021</w:t>
            </w:r>
          </w:p>
          <w:p w:rsidR="00C33A04" w:rsidRPr="00C33A04" w:rsidRDefault="00C33A04" w:rsidP="00C33A04">
            <w:pPr>
              <w:spacing w:before="0" w:after="0" w:line="240" w:lineRule="auto"/>
              <w:rPr>
                <w:rFonts w:cstheme="minorBidi"/>
                <w:bCs/>
                <w:u w:val="single"/>
              </w:rPr>
            </w:pPr>
          </w:p>
          <w:p w:rsidR="00C33A04" w:rsidRPr="00C33A04" w:rsidRDefault="00C33A04" w:rsidP="00C33A04">
            <w:pPr>
              <w:spacing w:before="0" w:after="0" w:line="240" w:lineRule="auto"/>
              <w:rPr>
                <w:rFonts w:cstheme="minorBidi"/>
                <w:bCs/>
                <w:u w:val="single"/>
              </w:rPr>
            </w:pPr>
            <w:r w:rsidRPr="00C33A04">
              <w:rPr>
                <w:rFonts w:cstheme="minorBidi"/>
                <w:bCs/>
                <w:u w:val="single"/>
              </w:rPr>
              <w:t>The EU fleet-wide target</w:t>
            </w:r>
            <w:r w:rsidRPr="00C33A04">
              <w:rPr>
                <w:rFonts w:cstheme="minorBidi"/>
                <w:bCs/>
                <w:u w:val="single"/>
                <w:vertAlign w:val="subscript"/>
              </w:rPr>
              <w:t>2021</w:t>
            </w:r>
            <w:r w:rsidRPr="00C33A04">
              <w:rPr>
                <w:rFonts w:cstheme="minorBidi"/>
                <w:bCs/>
                <w:u w:val="single"/>
              </w:rPr>
              <w:t xml:space="preserve"> </w:t>
            </w:r>
          </w:p>
          <w:p w:rsidR="00C33A04" w:rsidRPr="00C33A04" w:rsidRDefault="00C33A04" w:rsidP="00C33A04">
            <w:pPr>
              <w:keepNext/>
              <w:spacing w:before="0" w:after="0" w:line="240" w:lineRule="auto"/>
              <w:ind w:left="498"/>
              <w:rPr>
                <w:rFonts w:cstheme="minorBidi"/>
                <w:bCs/>
                <w:u w:val="single"/>
              </w:rPr>
            </w:pPr>
            <w:r w:rsidRPr="00C33A04">
              <w:rPr>
                <w:rFonts w:cstheme="minorBidi"/>
                <w:bCs/>
                <w:u w:val="single"/>
              </w:rPr>
              <w:t>is the average, weighted by the number of newly registered light commercial vehicles, of the reference-values</w:t>
            </w:r>
            <w:r w:rsidRPr="00C33A04">
              <w:rPr>
                <w:rFonts w:cstheme="minorBidi"/>
                <w:bCs/>
                <w:u w:val="single"/>
                <w:vertAlign w:val="subscript"/>
              </w:rPr>
              <w:t>2021</w:t>
            </w:r>
            <w:r w:rsidRPr="00C33A04">
              <w:rPr>
                <w:rFonts w:cstheme="minorBidi"/>
                <w:bCs/>
                <w:u w:val="single"/>
              </w:rPr>
              <w:t xml:space="preserve"> determined for each individual manufacturer for which a specific emissions target applies in accordance with point 4.</w:t>
            </w:r>
          </w:p>
          <w:p w:rsidR="00C33A04" w:rsidRPr="00C33A04" w:rsidRDefault="00C33A04" w:rsidP="00C33A04">
            <w:pPr>
              <w:keepNext/>
              <w:spacing w:before="0" w:after="0" w:line="240" w:lineRule="auto"/>
              <w:ind w:left="498"/>
              <w:rPr>
                <w:rFonts w:cstheme="minorBidi"/>
                <w:bCs/>
                <w:u w:val="single"/>
              </w:rPr>
            </w:pPr>
          </w:p>
          <w:p w:rsidR="00C33A04" w:rsidRPr="00C33A04" w:rsidRDefault="00C33A04" w:rsidP="00C33A04">
            <w:pPr>
              <w:spacing w:before="0" w:after="0" w:line="240" w:lineRule="auto"/>
              <w:rPr>
                <w:rFonts w:cstheme="minorBidi"/>
                <w:bCs/>
                <w:u w:val="single"/>
              </w:rPr>
            </w:pPr>
            <w:r w:rsidRPr="00C33A04">
              <w:rPr>
                <w:rFonts w:cstheme="minorBidi"/>
                <w:bCs/>
                <w:u w:val="single"/>
              </w:rPr>
              <w:t>The reference-value</w:t>
            </w:r>
            <w:r w:rsidRPr="00C33A04">
              <w:rPr>
                <w:rFonts w:cstheme="minorBidi"/>
                <w:bCs/>
                <w:u w:val="single"/>
                <w:vertAlign w:val="subscript"/>
              </w:rPr>
              <w:t>2021</w:t>
            </w:r>
            <w:r w:rsidRPr="00C33A04">
              <w:rPr>
                <w:rFonts w:cstheme="minorBidi"/>
                <w:bCs/>
                <w:u w:val="single"/>
              </w:rPr>
              <w:t xml:space="preserve"> shall be determined, for each manufacturer, as follows:</w:t>
            </w:r>
          </w:p>
          <w:p w:rsidR="00C33A04" w:rsidRPr="00C33A04" w:rsidRDefault="00C33A04" w:rsidP="00C33A04">
            <w:pPr>
              <w:spacing w:before="0" w:after="0" w:line="240" w:lineRule="auto"/>
              <w:rPr>
                <w:rFonts w:cstheme="minorBidi"/>
                <w:bCs/>
              </w:rPr>
            </w:pPr>
            <w:r w:rsidRPr="00C33A04">
              <w:rPr>
                <w:rFonts w:cstheme="minorBidi"/>
                <w:bCs/>
              </w:rPr>
              <w:t>reference-value</w:t>
            </w:r>
            <w:r w:rsidRPr="00C33A04">
              <w:rPr>
                <w:rFonts w:cstheme="minorBidi"/>
                <w:bCs/>
                <w:vertAlign w:val="subscript"/>
              </w:rPr>
              <w:t>2021</w:t>
            </w:r>
            <w:r w:rsidRPr="00C33A04">
              <w:rPr>
                <w:rFonts w:cstheme="minorBidi"/>
                <w:bCs/>
              </w:rPr>
              <w:t xml:space="preserve"> = WLTP</w:t>
            </w:r>
            <w:r w:rsidRPr="00C33A04">
              <w:rPr>
                <w:rFonts w:cstheme="minorBidi"/>
                <w:bCs/>
                <w:vertAlign w:val="subscript"/>
              </w:rPr>
              <w:t>CO2,measured</w:t>
            </w:r>
            <w:r w:rsidRPr="00C33A04">
              <w:rPr>
                <w:rFonts w:cstheme="minorBidi"/>
                <w:bCs/>
              </w:rPr>
              <w:t xml:space="preserve"> ∙ </w:t>
            </w:r>
            <w:r w:rsidRPr="00C33A04">
              <w:rPr>
                <w:rFonts w:cstheme="minorBidi"/>
                <w:bCs/>
              </w:rPr>
              <w:fldChar w:fldCharType="begin"/>
            </w:r>
            <w:r w:rsidRPr="00C33A04">
              <w:rPr>
                <w:rFonts w:cstheme="minorBidi"/>
                <w:bCs/>
              </w:rPr>
              <w:instrText xml:space="preserve"> QUOTE </w:instrText>
            </w:r>
            <w:r w:rsidR="009C6B3D">
              <w:rPr>
                <w:rFonts w:cstheme="minorBidi"/>
                <w:bCs/>
              </w:rPr>
              <w:pict>
                <v:shape id="_x0000_i1027" type="#_x0000_t75" style="width:333.15pt;height:29.3pt" equationxml="&lt;">
                  <v:imagedata r:id="rId8" o:title="" chromakey="white"/>
                </v:shape>
              </w:pict>
            </w:r>
            <w:r w:rsidRPr="00C33A04">
              <w:rPr>
                <w:rFonts w:cstheme="minorBidi"/>
                <w:bCs/>
              </w:rPr>
              <w:instrText xml:space="preserve"> </w:instrText>
            </w:r>
            <w:r w:rsidRPr="00C33A04">
              <w:rPr>
                <w:rFonts w:cstheme="minorBidi"/>
                <w:bCs/>
              </w:rPr>
              <w:fldChar w:fldCharType="separate"/>
            </w:r>
            <w:r w:rsidR="009C6B3D">
              <w:rPr>
                <w:rFonts w:cstheme="minorBidi"/>
                <w:bCs/>
              </w:rPr>
              <w:pict>
                <v:shape id="_x0000_i1028" type="#_x0000_t75" style="width:214.15pt;height:18.9pt" equationxml="&lt;">
                  <v:imagedata r:id="rId8" o:title="" chromakey="white"/>
                </v:shape>
              </w:pict>
            </w:r>
            <w:r w:rsidRPr="00C33A04">
              <w:rPr>
                <w:rFonts w:cstheme="minorBidi"/>
              </w:rPr>
              <w:fldChar w:fldCharType="end"/>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u w:val="single"/>
              </w:rPr>
            </w:pPr>
            <w:r w:rsidRPr="00C33A04">
              <w:rPr>
                <w:rFonts w:cstheme="minorBidi"/>
                <w:bCs/>
                <w:u w:val="single"/>
              </w:rPr>
              <w:t>Where,</w:t>
            </w:r>
          </w:p>
          <w:p w:rsidR="00C33A04" w:rsidRPr="00C33A04" w:rsidRDefault="00C33A04" w:rsidP="00C33A04">
            <w:pPr>
              <w:spacing w:before="0" w:after="0" w:line="240" w:lineRule="auto"/>
              <w:rPr>
                <w:rFonts w:cstheme="minorBidi"/>
                <w:bCs/>
                <w:u w:val="single"/>
              </w:rPr>
            </w:pPr>
          </w:p>
          <w:p w:rsidR="00C33A04" w:rsidRPr="00C33A04" w:rsidRDefault="00C33A04" w:rsidP="00C33A04">
            <w:pPr>
              <w:spacing w:before="0" w:after="0" w:line="240" w:lineRule="auto"/>
              <w:rPr>
                <w:rFonts w:cstheme="minorBidi"/>
                <w:bCs/>
                <w:u w:val="single"/>
                <w:vertAlign w:val="subscript"/>
              </w:rPr>
            </w:pPr>
            <w:r w:rsidRPr="00C33A04">
              <w:rPr>
                <w:rFonts w:cstheme="minorBidi"/>
                <w:bCs/>
                <w:u w:val="single"/>
              </w:rPr>
              <w:t>WLTP</w:t>
            </w:r>
            <w:r w:rsidRPr="00C33A04">
              <w:rPr>
                <w:rFonts w:cstheme="minorBidi"/>
                <w:bCs/>
                <w:u w:val="single"/>
                <w:vertAlign w:val="subscript"/>
              </w:rPr>
              <w:t>CO2,measured</w:t>
            </w:r>
          </w:p>
          <w:p w:rsidR="00C33A04" w:rsidRPr="00C33A04" w:rsidRDefault="00C33A04" w:rsidP="00C33A04">
            <w:pPr>
              <w:keepNext/>
              <w:spacing w:before="0" w:after="0" w:line="240" w:lineRule="auto"/>
              <w:ind w:left="498"/>
              <w:rPr>
                <w:rFonts w:cstheme="minorBidi"/>
                <w:bCs/>
                <w:u w:val="single"/>
              </w:rPr>
            </w:pPr>
            <w:r w:rsidRPr="00C33A04">
              <w:rPr>
                <w:rFonts w:cstheme="minorBidi"/>
                <w:bCs/>
                <w:u w:val="single"/>
              </w:rPr>
              <w:t>is the average, for each manufacturer, of the measured CO</w:t>
            </w:r>
            <w:r w:rsidRPr="00C33A04">
              <w:rPr>
                <w:rFonts w:cstheme="minorBidi"/>
                <w:bCs/>
                <w:u w:val="single"/>
                <w:vertAlign w:val="subscript"/>
              </w:rPr>
              <w:t>2</w:t>
            </w:r>
            <w:r w:rsidRPr="00C33A04">
              <w:rPr>
                <w:rFonts w:cstheme="minorBidi"/>
                <w:bCs/>
                <w:u w:val="single"/>
              </w:rPr>
              <w:t xml:space="preserve"> emissions combined of each new light commercial vehicle registered in 2020 as determined and reported in accordance with Article 7(a)(1)(b) of Implementing Regulation (EU) 2017/1152; </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u w:val="single"/>
              </w:rPr>
            </w:pPr>
            <w:r w:rsidRPr="00C33A04">
              <w:rPr>
                <w:rFonts w:cstheme="minorBidi"/>
                <w:bCs/>
                <w:u w:val="single"/>
              </w:rPr>
              <w:t>NEDC</w:t>
            </w:r>
            <w:r w:rsidRPr="00C33A04">
              <w:rPr>
                <w:rFonts w:cstheme="minorBidi"/>
                <w:bCs/>
                <w:u w:val="single"/>
                <w:vertAlign w:val="subscript"/>
              </w:rPr>
              <w:t>2020target</w:t>
            </w:r>
            <w:r w:rsidRPr="00C33A04">
              <w:rPr>
                <w:rFonts w:cstheme="minorBidi"/>
                <w:bCs/>
                <w:u w:val="single"/>
              </w:rPr>
              <w:t xml:space="preserve"> and NEDC</w:t>
            </w:r>
            <w:r w:rsidRPr="00C33A04">
              <w:rPr>
                <w:rFonts w:cstheme="minorBidi"/>
                <w:bCs/>
                <w:u w:val="single"/>
                <w:vertAlign w:val="subscript"/>
              </w:rPr>
              <w:t>CO2</w:t>
            </w:r>
          </w:p>
          <w:p w:rsidR="00C33A04" w:rsidRPr="00C33A04" w:rsidRDefault="00C33A04" w:rsidP="00C33A04">
            <w:pPr>
              <w:keepNext/>
              <w:spacing w:before="0" w:after="0" w:line="240" w:lineRule="auto"/>
              <w:ind w:left="498"/>
              <w:rPr>
                <w:rFonts w:cstheme="minorBidi"/>
                <w:bCs/>
                <w:u w:val="single"/>
              </w:rPr>
            </w:pPr>
            <w:r w:rsidRPr="00C33A04">
              <w:rPr>
                <w:rFonts w:cstheme="minorBidi"/>
                <w:bCs/>
                <w:u w:val="single"/>
              </w:rPr>
              <w:t>are as defined in point 3;</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2C7B8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u w:val="single"/>
              </w:rPr>
            </w:pPr>
            <w:r w:rsidRPr="00C33A04">
              <w:rPr>
                <w:rFonts w:cstheme="minorBidi"/>
                <w:bCs/>
                <w:u w:val="single"/>
              </w:rPr>
              <w:t>Mø</w:t>
            </w:r>
            <w:r w:rsidRPr="00C33A04">
              <w:rPr>
                <w:rFonts w:cstheme="minorBidi"/>
                <w:bCs/>
                <w:u w:val="single"/>
                <w:vertAlign w:val="subscript"/>
              </w:rPr>
              <w:t>2021</w:t>
            </w:r>
          </w:p>
          <w:p w:rsidR="00C33A04" w:rsidRPr="00C33A04" w:rsidRDefault="00C33A04" w:rsidP="00C33A04">
            <w:pPr>
              <w:keepNext/>
              <w:spacing w:before="0" w:after="0" w:line="240" w:lineRule="auto"/>
              <w:ind w:left="498"/>
              <w:rPr>
                <w:rFonts w:cstheme="minorBidi"/>
                <w:bCs/>
                <w:u w:val="single"/>
              </w:rPr>
            </w:pPr>
            <w:r w:rsidRPr="00C33A04">
              <w:rPr>
                <w:rFonts w:cstheme="minorBidi"/>
                <w:bCs/>
                <w:u w:val="single"/>
              </w:rPr>
              <w:t>is the average of the mass in running order of the new registered light commercial vehicles of the manufacturer in 2021 in kilograms (kg);</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u w:val="single"/>
                <w:vertAlign w:val="subscript"/>
              </w:rPr>
            </w:pPr>
            <w:r w:rsidRPr="00C33A04">
              <w:rPr>
                <w:rFonts w:cstheme="minorBidi"/>
                <w:bCs/>
                <w:u w:val="single"/>
              </w:rPr>
              <w:t>M</w:t>
            </w:r>
            <w:r w:rsidRPr="00C33A04">
              <w:rPr>
                <w:rFonts w:cstheme="minorBidi"/>
                <w:bCs/>
                <w:u w:val="single"/>
                <w:vertAlign w:val="subscript"/>
              </w:rPr>
              <w:t>0</w:t>
            </w:r>
          </w:p>
          <w:p w:rsidR="00C33A04" w:rsidRPr="00C33A04" w:rsidRDefault="00C33A04" w:rsidP="00C33A04">
            <w:pPr>
              <w:keepNext/>
              <w:spacing w:before="0" w:after="0" w:line="240" w:lineRule="auto"/>
              <w:ind w:left="498"/>
              <w:rPr>
                <w:rFonts w:cstheme="minorBidi"/>
                <w:bCs/>
                <w:u w:val="single"/>
              </w:rPr>
            </w:pPr>
            <w:r w:rsidRPr="00C33A04">
              <w:rPr>
                <w:rFonts w:cstheme="minorBidi"/>
                <w:bCs/>
                <w:u w:val="single"/>
              </w:rPr>
              <w:t>is the value M</w:t>
            </w:r>
            <w:r w:rsidRPr="00C33A04">
              <w:rPr>
                <w:rFonts w:cstheme="minorBidi"/>
                <w:bCs/>
                <w:u w:val="single"/>
                <w:vertAlign w:val="subscript"/>
              </w:rPr>
              <w:t>0</w:t>
            </w:r>
            <w:r w:rsidRPr="00C33A04">
              <w:rPr>
                <w:rFonts w:cstheme="minorBidi"/>
                <w:bCs/>
                <w:u w:val="single"/>
              </w:rPr>
              <w:t xml:space="preserve"> as defined in point 4 for the year 2021;</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u w:val="single"/>
                <w:vertAlign w:val="subscript"/>
              </w:rPr>
            </w:pPr>
            <w:r w:rsidRPr="00C33A04">
              <w:rPr>
                <w:rFonts w:cstheme="minorBidi"/>
                <w:bCs/>
                <w:u w:val="single"/>
              </w:rPr>
              <w:t>a, Mø</w:t>
            </w:r>
            <w:r w:rsidRPr="00C33A04">
              <w:rPr>
                <w:rFonts w:cstheme="minorBidi"/>
                <w:bCs/>
                <w:u w:val="single"/>
                <w:vertAlign w:val="subscript"/>
              </w:rPr>
              <w:t>2020</w:t>
            </w:r>
            <w:r w:rsidRPr="00C33A04">
              <w:rPr>
                <w:rFonts w:cstheme="minorBidi"/>
                <w:bCs/>
                <w:u w:val="single"/>
              </w:rPr>
              <w:t>, M</w:t>
            </w:r>
            <w:r w:rsidRPr="00C33A04">
              <w:rPr>
                <w:rFonts w:cstheme="minorBidi"/>
                <w:bCs/>
                <w:u w:val="single"/>
                <w:vertAlign w:val="subscript"/>
              </w:rPr>
              <w:t>0,2020</w:t>
            </w:r>
          </w:p>
          <w:p w:rsidR="00C33A04" w:rsidRPr="00C33A04" w:rsidRDefault="00C33A04" w:rsidP="00C33A04">
            <w:pPr>
              <w:keepNext/>
              <w:spacing w:before="0" w:after="0" w:line="240" w:lineRule="auto"/>
              <w:ind w:left="498"/>
              <w:rPr>
                <w:rFonts w:cstheme="minorBidi"/>
                <w:bCs/>
                <w:u w:val="single"/>
              </w:rPr>
            </w:pPr>
            <w:r w:rsidRPr="00C33A04">
              <w:rPr>
                <w:rFonts w:cstheme="minorBidi"/>
                <w:bCs/>
                <w:u w:val="single"/>
              </w:rPr>
              <w:t>are as defined in point 4.</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14567" w:type="dxa"/>
            <w:gridSpan w:val="4"/>
          </w:tcPr>
          <w:p w:rsidR="00C33A04" w:rsidRPr="00C33A04" w:rsidRDefault="00C33A04" w:rsidP="002C7B84">
            <w:pPr>
              <w:pageBreakBefore/>
              <w:spacing w:before="0" w:after="0" w:line="240" w:lineRule="auto"/>
              <w:jc w:val="center"/>
              <w:rPr>
                <w:rFonts w:cstheme="minorBidi"/>
                <w:b/>
                <w:bCs/>
                <w:i/>
              </w:rPr>
            </w:pPr>
            <w:r w:rsidRPr="00C33A04">
              <w:rPr>
                <w:rFonts w:cstheme="minorBidi"/>
                <w:b/>
                <w:bCs/>
                <w:i/>
              </w:rPr>
              <w:t>Annex I, part B, point 6.1.1</w:t>
            </w:r>
          </w:p>
          <w:p w:rsidR="00C33A04" w:rsidRPr="00C33A04" w:rsidRDefault="00C33A04" w:rsidP="00C33A04">
            <w:pPr>
              <w:spacing w:before="0" w:after="0" w:line="240" w:lineRule="auto"/>
              <w:jc w:val="center"/>
              <w:rPr>
                <w:rFonts w:cstheme="minorBidi"/>
                <w:b/>
                <w:bCs/>
                <w:iCs/>
              </w:rPr>
            </w:pPr>
            <w:r w:rsidRPr="00C33A04">
              <w:rPr>
                <w:rFonts w:cstheme="minorBidi"/>
                <w:b/>
                <w:bCs/>
                <w:iCs/>
              </w:rPr>
              <w:t>EU fleet-wide target from 2025 to 2029</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6.1.1.</w:t>
            </w:r>
            <w:r w:rsidRPr="00C33A04">
              <w:rPr>
                <w:rFonts w:cstheme="minorBidi"/>
                <w:lang w:val="en-US"/>
              </w:rPr>
              <w:tab/>
              <w:t>EU fleet-wide target for 2025 to 2029</w:t>
            </w:r>
          </w:p>
          <w:p w:rsidR="00C33A04" w:rsidRPr="00C33A04" w:rsidRDefault="00C33A04" w:rsidP="00C33A04">
            <w:pPr>
              <w:spacing w:before="0" w:after="0" w:line="240" w:lineRule="auto"/>
              <w:rPr>
                <w:rFonts w:cstheme="minorBidi"/>
                <w:lang w:val="en-US"/>
              </w:rPr>
            </w:pPr>
          </w:p>
          <w:p w:rsidR="00C33A04" w:rsidRPr="00C33A04" w:rsidRDefault="00C33A04" w:rsidP="00C33A04">
            <w:pPr>
              <w:spacing w:before="0" w:after="0" w:line="240" w:lineRule="auto"/>
              <w:rPr>
                <w:rFonts w:cstheme="minorBidi"/>
                <w:lang w:val="en-US"/>
              </w:rPr>
            </w:pPr>
            <w:r w:rsidRPr="00C33A04">
              <w:rPr>
                <w:rFonts w:cstheme="minorBidi"/>
                <w:lang w:val="en-US"/>
              </w:rPr>
              <w:t>EU fleet-wide target</w:t>
            </w:r>
            <w:r w:rsidRPr="00C33A04">
              <w:rPr>
                <w:rFonts w:cstheme="minorBidi"/>
                <w:vertAlign w:val="subscript"/>
                <w:lang w:val="en-US"/>
              </w:rPr>
              <w:t>2025</w:t>
            </w:r>
            <w:r w:rsidRPr="00C33A04">
              <w:rPr>
                <w:rFonts w:cstheme="minorBidi"/>
                <w:lang w:val="en-US"/>
              </w:rPr>
              <w:t xml:space="preserve"> = EU fleet-wide target</w:t>
            </w:r>
            <w:r w:rsidRPr="00C33A04">
              <w:rPr>
                <w:rFonts w:cstheme="minorBidi"/>
                <w:vertAlign w:val="subscript"/>
                <w:lang w:val="en-US"/>
              </w:rPr>
              <w:t>2021</w:t>
            </w:r>
            <w:r w:rsidRPr="00C33A04">
              <w:rPr>
                <w:rFonts w:cstheme="minorBidi"/>
                <w:lang w:val="en-US"/>
              </w:rPr>
              <w:t xml:space="preserve"> · (1 - reduction factor</w:t>
            </w:r>
            <w:r w:rsidRPr="00C33A04">
              <w:rPr>
                <w:rFonts w:cstheme="minorBidi"/>
                <w:vertAlign w:val="subscript"/>
                <w:lang w:val="en-US"/>
              </w:rPr>
              <w:t>2025</w:t>
            </w:r>
            <w:r w:rsidRPr="00C33A04">
              <w:rPr>
                <w:rFonts w:cstheme="minorBidi"/>
                <w:lang w:val="en-US"/>
              </w:rPr>
              <w:t>)</w:t>
            </w:r>
          </w:p>
          <w:p w:rsidR="00C33A04" w:rsidRPr="00C33A04" w:rsidRDefault="00C33A04" w:rsidP="00C33A04">
            <w:pPr>
              <w:spacing w:before="0" w:after="0" w:line="240" w:lineRule="auto"/>
              <w:rPr>
                <w:rFonts w:cstheme="minorBidi"/>
                <w:lang w:val="en-US"/>
              </w:rPr>
            </w:pPr>
          </w:p>
          <w:p w:rsidR="00C33A04" w:rsidRPr="00C33A04" w:rsidRDefault="00C33A04" w:rsidP="00C33A04">
            <w:pPr>
              <w:spacing w:before="0" w:after="0" w:line="240" w:lineRule="auto"/>
              <w:rPr>
                <w:rFonts w:cstheme="minorBidi"/>
                <w:lang w:val="en-US"/>
              </w:rPr>
            </w:pPr>
            <w:r w:rsidRPr="00C33A04">
              <w:rPr>
                <w:rFonts w:cstheme="minorBidi"/>
                <w:lang w:val="en-US"/>
              </w:rPr>
              <w:t>Where,</w:t>
            </w: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lang w:val="en-US"/>
              </w:rPr>
            </w:pPr>
            <w:r w:rsidRPr="00C33A04">
              <w:rPr>
                <w:rFonts w:cstheme="minorBidi"/>
                <w:bCs/>
                <w:lang w:val="en-US"/>
              </w:rPr>
              <w:t>6.1.1.</w:t>
            </w:r>
            <w:r w:rsidRPr="00C33A04">
              <w:rPr>
                <w:rFonts w:cstheme="minorBidi"/>
                <w:bCs/>
                <w:lang w:val="en-US"/>
              </w:rPr>
              <w:tab/>
              <w:t>EU fleet-wide target for 2025 to 2029</w:t>
            </w:r>
          </w:p>
          <w:p w:rsidR="00C33A04" w:rsidRPr="00C33A04" w:rsidRDefault="00C33A04" w:rsidP="00C33A04">
            <w:pPr>
              <w:spacing w:before="0" w:after="0" w:line="240" w:lineRule="auto"/>
              <w:rPr>
                <w:rFonts w:cstheme="minorBidi"/>
                <w:bCs/>
                <w:lang w:val="en-US"/>
              </w:rPr>
            </w:pPr>
          </w:p>
          <w:p w:rsidR="00C33A04" w:rsidRPr="00C33A04" w:rsidRDefault="00C33A04" w:rsidP="00C33A04">
            <w:pPr>
              <w:spacing w:before="0" w:after="0" w:line="240" w:lineRule="auto"/>
              <w:rPr>
                <w:rFonts w:cstheme="minorBidi"/>
                <w:bCs/>
                <w:lang w:val="en-US"/>
              </w:rPr>
            </w:pPr>
            <w:r w:rsidRPr="00C33A04">
              <w:rPr>
                <w:rFonts w:cstheme="minorBidi"/>
                <w:bCs/>
                <w:lang w:val="en-US"/>
              </w:rPr>
              <w:t>EU fleet-wide target</w:t>
            </w:r>
            <w:r w:rsidRPr="00C33A04">
              <w:rPr>
                <w:rFonts w:cstheme="minorBidi"/>
                <w:bCs/>
                <w:vertAlign w:val="subscript"/>
                <w:lang w:val="en-US"/>
              </w:rPr>
              <w:t>2025</w:t>
            </w:r>
            <w:r w:rsidRPr="00C33A04">
              <w:rPr>
                <w:rFonts w:cstheme="minorBidi"/>
                <w:bCs/>
                <w:lang w:val="en-US"/>
              </w:rPr>
              <w:t xml:space="preserve"> = EU fleet-wide target</w:t>
            </w:r>
            <w:r w:rsidRPr="00C33A04">
              <w:rPr>
                <w:rFonts w:cstheme="minorBidi"/>
                <w:bCs/>
                <w:vertAlign w:val="subscript"/>
                <w:lang w:val="en-US"/>
              </w:rPr>
              <w:t>2021</w:t>
            </w:r>
            <w:r w:rsidRPr="00C33A04">
              <w:rPr>
                <w:rFonts w:cstheme="minorBidi"/>
                <w:bCs/>
                <w:lang w:val="en-US"/>
              </w:rPr>
              <w:t xml:space="preserve"> · (1 - reduction factor</w:t>
            </w:r>
            <w:r w:rsidRPr="00C33A04">
              <w:rPr>
                <w:rFonts w:cstheme="minorBidi"/>
                <w:bCs/>
                <w:vertAlign w:val="subscript"/>
                <w:lang w:val="en-US"/>
              </w:rPr>
              <w:t>2025</w:t>
            </w:r>
            <w:r w:rsidRPr="00C33A04">
              <w:rPr>
                <w:rFonts w:cstheme="minorBidi"/>
                <w:bCs/>
                <w:lang w:val="en-US"/>
              </w:rPr>
              <w:t>)</w:t>
            </w:r>
          </w:p>
          <w:p w:rsidR="00C33A04" w:rsidRPr="00C33A04" w:rsidRDefault="00C33A04" w:rsidP="00C33A04">
            <w:pPr>
              <w:spacing w:before="0" w:after="0" w:line="240" w:lineRule="auto"/>
              <w:rPr>
                <w:rFonts w:cstheme="minorBidi"/>
                <w:bCs/>
                <w:lang w:val="en-US"/>
              </w:rPr>
            </w:pPr>
          </w:p>
          <w:p w:rsidR="00C33A04" w:rsidRPr="00C33A04" w:rsidRDefault="00C33A04" w:rsidP="00C33A04">
            <w:pPr>
              <w:spacing w:before="0" w:after="0" w:line="240" w:lineRule="auto"/>
              <w:rPr>
                <w:rFonts w:cstheme="minorBidi"/>
                <w:bCs/>
                <w:lang w:val="en-US"/>
              </w:rPr>
            </w:pPr>
            <w:r w:rsidRPr="00C33A04">
              <w:rPr>
                <w:rFonts w:cstheme="minorBidi"/>
                <w:bCs/>
                <w:lang w:val="en-US"/>
              </w:rPr>
              <w:t>Where,</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EU fleet-wide target</w:t>
            </w:r>
            <w:r w:rsidRPr="00C33A04">
              <w:rPr>
                <w:rFonts w:cstheme="minorBidi"/>
                <w:vertAlign w:val="subscript"/>
                <w:lang w:val="en-US"/>
              </w:rPr>
              <w:t>2021</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is the average, weighted on the number of newly registered light commercial vehicles of each individual manufacturer, of the specific emissions targets determined for each individual manufacturer in 2021 in accordance with point 4</w:t>
            </w: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keepNext/>
              <w:tabs>
                <w:tab w:val="left" w:pos="2764"/>
              </w:tabs>
              <w:spacing w:before="0" w:after="0" w:line="240" w:lineRule="auto"/>
              <w:ind w:left="2761" w:hanging="2761"/>
              <w:rPr>
                <w:rFonts w:cstheme="minorBidi"/>
                <w:bCs/>
                <w:lang w:val="en-US"/>
              </w:rPr>
            </w:pPr>
            <w:r w:rsidRPr="00C33A04">
              <w:rPr>
                <w:rFonts w:cstheme="minorBidi"/>
                <w:bCs/>
                <w:lang w:val="en-US"/>
              </w:rPr>
              <w:t>EU fleet-wide target</w:t>
            </w:r>
            <w:r w:rsidRPr="00C33A04">
              <w:rPr>
                <w:rFonts w:cstheme="minorBidi"/>
                <w:bCs/>
                <w:vertAlign w:val="subscript"/>
                <w:lang w:val="en-US"/>
              </w:rPr>
              <w:t>2021</w:t>
            </w:r>
          </w:p>
          <w:p w:rsidR="00C33A04" w:rsidRPr="00C33A04" w:rsidRDefault="00C33A04" w:rsidP="00C33A04">
            <w:pPr>
              <w:keepNext/>
              <w:spacing w:before="0" w:after="0" w:line="240" w:lineRule="auto"/>
              <w:ind w:left="498"/>
              <w:rPr>
                <w:rFonts w:cstheme="minorBidi"/>
                <w:b/>
                <w:bCs/>
                <w:lang w:val="en-US"/>
              </w:rPr>
            </w:pPr>
            <w:r w:rsidRPr="00C33A04">
              <w:rPr>
                <w:rFonts w:cstheme="minorBidi"/>
                <w:bCs/>
                <w:lang w:val="en-US"/>
              </w:rPr>
              <w:t xml:space="preserve">[…] </w:t>
            </w:r>
            <w:r w:rsidRPr="00C33A04">
              <w:rPr>
                <w:rFonts w:cstheme="minorBidi"/>
                <w:bCs/>
                <w:u w:val="single"/>
                <w:lang w:val="en-US"/>
              </w:rPr>
              <w:t>as defined in point 6.0.</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Reduction factor</w:t>
            </w:r>
            <w:r w:rsidRPr="00C33A04">
              <w:rPr>
                <w:rFonts w:cstheme="minorBidi"/>
                <w:vertAlign w:val="subscript"/>
                <w:lang w:val="en-US"/>
              </w:rPr>
              <w:t>2025</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is the reduction specified in Article 1(4)(b)</w:t>
            </w: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lang w:val="en-US"/>
              </w:rPr>
            </w:pPr>
            <w:r w:rsidRPr="00C33A04">
              <w:rPr>
                <w:rFonts w:cstheme="minorBidi"/>
                <w:bCs/>
                <w:lang w:val="en-US"/>
              </w:rPr>
              <w:t>Reduction factor</w:t>
            </w:r>
            <w:r w:rsidRPr="00C33A04">
              <w:rPr>
                <w:rFonts w:cstheme="minorBidi"/>
                <w:bCs/>
                <w:vertAlign w:val="subscript"/>
                <w:lang w:val="en-US"/>
              </w:rPr>
              <w:t>2025</w:t>
            </w:r>
          </w:p>
          <w:p w:rsidR="00C33A04" w:rsidRPr="00C33A04" w:rsidRDefault="00C33A04" w:rsidP="00C33A04">
            <w:pPr>
              <w:keepNext/>
              <w:spacing w:before="0" w:after="0" w:line="240" w:lineRule="auto"/>
              <w:ind w:left="498"/>
              <w:rPr>
                <w:rFonts w:cstheme="minorBidi"/>
                <w:bCs/>
                <w:lang w:val="en-US"/>
              </w:rPr>
            </w:pPr>
            <w:r w:rsidRPr="00C33A04">
              <w:rPr>
                <w:rFonts w:cstheme="minorBidi"/>
                <w:bCs/>
                <w:lang w:val="en-US"/>
              </w:rPr>
              <w:t>is the reduction specified in Article 1(4)(b)</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14567" w:type="dxa"/>
            <w:gridSpan w:val="4"/>
          </w:tcPr>
          <w:p w:rsidR="00C33A04" w:rsidRPr="00C33A04" w:rsidRDefault="00C33A04" w:rsidP="00C33A04">
            <w:pPr>
              <w:pageBreakBefore/>
              <w:spacing w:before="0" w:after="0" w:line="240" w:lineRule="auto"/>
              <w:jc w:val="center"/>
              <w:rPr>
                <w:rFonts w:cstheme="minorBidi"/>
                <w:b/>
                <w:bCs/>
                <w:i/>
              </w:rPr>
            </w:pPr>
            <w:r w:rsidRPr="00C33A04">
              <w:rPr>
                <w:rFonts w:cstheme="minorBidi"/>
                <w:b/>
                <w:bCs/>
                <w:i/>
              </w:rPr>
              <w:t>Annex I, part B, point 6.1.2</w:t>
            </w:r>
          </w:p>
          <w:p w:rsidR="00C33A04" w:rsidRPr="00C33A04" w:rsidRDefault="00C33A04" w:rsidP="00C33A04">
            <w:pPr>
              <w:spacing w:before="0" w:after="0" w:line="240" w:lineRule="auto"/>
              <w:jc w:val="center"/>
              <w:rPr>
                <w:rFonts w:cstheme="minorBidi"/>
              </w:rPr>
            </w:pPr>
            <w:r w:rsidRPr="00C33A04">
              <w:rPr>
                <w:rFonts w:cstheme="minorBidi"/>
                <w:b/>
                <w:bCs/>
                <w:iCs/>
              </w:rPr>
              <w:t>EU fleet-wide target for 2030 onwards</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6.1.2.</w:t>
            </w:r>
            <w:r w:rsidRPr="00C33A04">
              <w:rPr>
                <w:rFonts w:cstheme="minorBidi"/>
                <w:lang w:val="en-US"/>
              </w:rPr>
              <w:tab/>
              <w:t>EU fleet-wide target for 2030 onwards</w:t>
            </w:r>
          </w:p>
          <w:p w:rsidR="00C33A04" w:rsidRPr="00C33A04" w:rsidRDefault="00C33A04" w:rsidP="00C33A04">
            <w:pPr>
              <w:spacing w:before="0" w:after="0" w:line="240" w:lineRule="auto"/>
              <w:rPr>
                <w:rFonts w:cstheme="minorBidi"/>
                <w:lang w:val="en-US"/>
              </w:rPr>
            </w:pPr>
          </w:p>
          <w:p w:rsidR="00C33A04" w:rsidRPr="00C33A04" w:rsidRDefault="00C33A04" w:rsidP="00C33A04">
            <w:pPr>
              <w:spacing w:before="0" w:after="0" w:line="240" w:lineRule="auto"/>
              <w:rPr>
                <w:rFonts w:cstheme="minorBidi"/>
                <w:lang w:val="en-US"/>
              </w:rPr>
            </w:pPr>
            <w:r w:rsidRPr="00C33A04">
              <w:rPr>
                <w:rFonts w:cstheme="minorBidi"/>
                <w:lang w:val="en-US"/>
              </w:rPr>
              <w:t>EU fleet-wide target</w:t>
            </w:r>
            <w:r w:rsidRPr="00C33A04">
              <w:rPr>
                <w:rFonts w:cstheme="minorBidi"/>
                <w:vertAlign w:val="subscript"/>
                <w:lang w:val="en-US"/>
              </w:rPr>
              <w:t>2030</w:t>
            </w:r>
            <w:r w:rsidRPr="00C33A04">
              <w:rPr>
                <w:rFonts w:cstheme="minorBidi"/>
                <w:lang w:val="en-US"/>
              </w:rPr>
              <w:t xml:space="preserve"> = EU fleet-wide target</w:t>
            </w:r>
            <w:r w:rsidRPr="00C33A04">
              <w:rPr>
                <w:rFonts w:cstheme="minorBidi"/>
                <w:vertAlign w:val="subscript"/>
                <w:lang w:val="en-US"/>
              </w:rPr>
              <w:t>2021</w:t>
            </w:r>
            <w:r w:rsidRPr="00C33A04">
              <w:rPr>
                <w:rFonts w:cstheme="minorBidi"/>
                <w:lang w:val="en-US"/>
              </w:rPr>
              <w:t xml:space="preserve"> · (1 - reduction factor</w:t>
            </w:r>
            <w:r w:rsidRPr="00C33A04">
              <w:rPr>
                <w:rFonts w:cstheme="minorBidi"/>
                <w:vertAlign w:val="subscript"/>
                <w:lang w:val="en-US"/>
              </w:rPr>
              <w:t>2030</w:t>
            </w:r>
            <w:r w:rsidRPr="00C33A04">
              <w:rPr>
                <w:rFonts w:cstheme="minorBidi"/>
                <w:lang w:val="en-US"/>
              </w:rPr>
              <w:t>)</w:t>
            </w:r>
          </w:p>
          <w:p w:rsidR="00C33A04" w:rsidRPr="00C33A04" w:rsidRDefault="00C33A04" w:rsidP="00C33A04">
            <w:pPr>
              <w:spacing w:before="0" w:after="0" w:line="240" w:lineRule="auto"/>
              <w:rPr>
                <w:rFonts w:cstheme="minorBidi"/>
                <w:lang w:val="en-US"/>
              </w:rPr>
            </w:pPr>
          </w:p>
          <w:p w:rsidR="00C33A04" w:rsidRPr="00C33A04" w:rsidRDefault="00C33A04" w:rsidP="00C33A04">
            <w:pPr>
              <w:spacing w:before="0" w:after="0" w:line="240" w:lineRule="auto"/>
              <w:rPr>
                <w:rFonts w:cstheme="minorBidi"/>
                <w:lang w:val="en-US"/>
              </w:rPr>
            </w:pPr>
            <w:r w:rsidRPr="00C33A04">
              <w:rPr>
                <w:rFonts w:cstheme="minorBidi"/>
                <w:lang w:val="en-US"/>
              </w:rPr>
              <w:t>Where,</w:t>
            </w: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lang w:val="en-US"/>
              </w:rPr>
            </w:pPr>
            <w:r w:rsidRPr="00C33A04">
              <w:rPr>
                <w:rFonts w:cstheme="minorBidi"/>
                <w:bCs/>
                <w:lang w:val="en-US"/>
              </w:rPr>
              <w:t>6.1.2.</w:t>
            </w:r>
            <w:r w:rsidRPr="00C33A04">
              <w:rPr>
                <w:rFonts w:cstheme="minorBidi"/>
                <w:bCs/>
                <w:lang w:val="en-US"/>
              </w:rPr>
              <w:tab/>
              <w:t>EU fleet-wide target for 2030 onwards</w:t>
            </w:r>
          </w:p>
          <w:p w:rsidR="00C33A04" w:rsidRPr="00C33A04" w:rsidRDefault="00C33A04" w:rsidP="00C33A04">
            <w:pPr>
              <w:spacing w:before="0" w:after="0" w:line="240" w:lineRule="auto"/>
              <w:rPr>
                <w:rFonts w:cstheme="minorBidi"/>
                <w:bCs/>
                <w:lang w:val="en-US"/>
              </w:rPr>
            </w:pPr>
          </w:p>
          <w:p w:rsidR="00C33A04" w:rsidRPr="00C33A04" w:rsidRDefault="00C33A04" w:rsidP="00C33A04">
            <w:pPr>
              <w:spacing w:before="0" w:after="0" w:line="240" w:lineRule="auto"/>
              <w:rPr>
                <w:rFonts w:cstheme="minorBidi"/>
                <w:bCs/>
                <w:lang w:val="en-US"/>
              </w:rPr>
            </w:pPr>
            <w:r w:rsidRPr="00C33A04">
              <w:rPr>
                <w:rFonts w:cstheme="minorBidi"/>
                <w:bCs/>
                <w:lang w:val="en-US"/>
              </w:rPr>
              <w:t>EU fleet-wide target</w:t>
            </w:r>
            <w:r w:rsidRPr="00C33A04">
              <w:rPr>
                <w:rFonts w:cstheme="minorBidi"/>
                <w:bCs/>
                <w:vertAlign w:val="subscript"/>
                <w:lang w:val="en-US"/>
              </w:rPr>
              <w:t>2030</w:t>
            </w:r>
            <w:r w:rsidRPr="00C33A04">
              <w:rPr>
                <w:rFonts w:cstheme="minorBidi"/>
                <w:bCs/>
                <w:lang w:val="en-US"/>
              </w:rPr>
              <w:t xml:space="preserve"> = EU fleet-wide target</w:t>
            </w:r>
            <w:r w:rsidRPr="00C33A04">
              <w:rPr>
                <w:rFonts w:cstheme="minorBidi"/>
                <w:bCs/>
                <w:vertAlign w:val="subscript"/>
                <w:lang w:val="en-US"/>
              </w:rPr>
              <w:t>2021</w:t>
            </w:r>
            <w:r w:rsidRPr="00C33A04">
              <w:rPr>
                <w:rFonts w:cstheme="minorBidi"/>
                <w:bCs/>
                <w:lang w:val="en-US"/>
              </w:rPr>
              <w:t xml:space="preserve"> · (1 - reduction factor</w:t>
            </w:r>
            <w:r w:rsidRPr="00C33A04">
              <w:rPr>
                <w:rFonts w:cstheme="minorBidi"/>
                <w:bCs/>
                <w:vertAlign w:val="subscript"/>
                <w:lang w:val="en-US"/>
              </w:rPr>
              <w:t>2030</w:t>
            </w:r>
            <w:r w:rsidRPr="00C33A04">
              <w:rPr>
                <w:rFonts w:cstheme="minorBidi"/>
                <w:bCs/>
                <w:lang w:val="en-US"/>
              </w:rPr>
              <w:t>)</w:t>
            </w:r>
          </w:p>
          <w:p w:rsidR="00C33A04" w:rsidRPr="00C33A04" w:rsidRDefault="00C33A04" w:rsidP="00C33A04">
            <w:pPr>
              <w:spacing w:before="0" w:after="0" w:line="240" w:lineRule="auto"/>
              <w:rPr>
                <w:rFonts w:cstheme="minorBidi"/>
                <w:bCs/>
                <w:lang w:val="en-US"/>
              </w:rPr>
            </w:pPr>
          </w:p>
          <w:p w:rsidR="00C33A04" w:rsidRPr="00C33A04" w:rsidRDefault="00C33A04" w:rsidP="00C33A04">
            <w:pPr>
              <w:spacing w:before="0" w:after="0" w:line="240" w:lineRule="auto"/>
              <w:rPr>
                <w:rFonts w:cstheme="minorBidi"/>
                <w:bCs/>
                <w:lang w:val="en-US"/>
              </w:rPr>
            </w:pPr>
            <w:r w:rsidRPr="00C33A04">
              <w:rPr>
                <w:rFonts w:cstheme="minorBidi"/>
                <w:bCs/>
                <w:lang w:val="en-US"/>
              </w:rPr>
              <w:t>Where,</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EU fleet-wide target</w:t>
            </w:r>
            <w:r w:rsidRPr="00C33A04">
              <w:rPr>
                <w:rFonts w:cstheme="minorBidi"/>
                <w:vertAlign w:val="subscript"/>
                <w:lang w:val="en-US"/>
              </w:rPr>
              <w:t>2021</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is the average, weighted on the number of newly registered light commercial vehicles of each individual manufacturer, of the specific emissions targets determined for each individual manufacturer in 2021 in accordance with point 4</w:t>
            </w: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keepNext/>
              <w:tabs>
                <w:tab w:val="left" w:pos="2764"/>
              </w:tabs>
              <w:spacing w:before="0" w:after="0" w:line="240" w:lineRule="auto"/>
              <w:ind w:left="2761" w:hanging="2761"/>
              <w:rPr>
                <w:rFonts w:cstheme="minorBidi"/>
                <w:bCs/>
                <w:lang w:val="en-US"/>
              </w:rPr>
            </w:pPr>
            <w:r w:rsidRPr="00C33A04">
              <w:rPr>
                <w:rFonts w:cstheme="minorBidi"/>
                <w:bCs/>
                <w:lang w:val="en-US"/>
              </w:rPr>
              <w:t>EU fleet-wide target</w:t>
            </w:r>
            <w:r w:rsidRPr="00C33A04">
              <w:rPr>
                <w:rFonts w:cstheme="minorBidi"/>
                <w:bCs/>
                <w:vertAlign w:val="subscript"/>
                <w:lang w:val="en-US"/>
              </w:rPr>
              <w:t>2021</w:t>
            </w:r>
          </w:p>
          <w:p w:rsidR="00C33A04" w:rsidRPr="00C33A04" w:rsidRDefault="00C33A04" w:rsidP="00C33A04">
            <w:pPr>
              <w:keepNext/>
              <w:spacing w:before="0" w:after="0" w:line="240" w:lineRule="auto"/>
              <w:ind w:left="498"/>
              <w:rPr>
                <w:rFonts w:cstheme="minorBidi"/>
                <w:bCs/>
                <w:lang w:val="en-US"/>
              </w:rPr>
            </w:pPr>
            <w:r w:rsidRPr="00C33A04">
              <w:rPr>
                <w:rFonts w:cstheme="minorBidi"/>
                <w:bCs/>
                <w:lang w:val="en-US"/>
              </w:rPr>
              <w:t xml:space="preserve">[…] </w:t>
            </w:r>
            <w:r w:rsidRPr="00C33A04">
              <w:rPr>
                <w:rFonts w:cstheme="minorBidi"/>
                <w:bCs/>
                <w:u w:val="single"/>
                <w:lang w:val="en-US"/>
              </w:rPr>
              <w:t>as defined in point 6.0.</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Reduction factor</w:t>
            </w:r>
            <w:r w:rsidRPr="00C33A04">
              <w:rPr>
                <w:rFonts w:cstheme="minorBidi"/>
                <w:vertAlign w:val="subscript"/>
                <w:lang w:val="en-US"/>
              </w:rPr>
              <w:t>2030</w:t>
            </w:r>
          </w:p>
          <w:p w:rsidR="00C33A04" w:rsidRPr="00C33A04" w:rsidRDefault="00C33A04" w:rsidP="00C33A04">
            <w:pPr>
              <w:keepNext/>
              <w:spacing w:before="0" w:after="0" w:line="240" w:lineRule="auto"/>
              <w:ind w:left="498"/>
              <w:rPr>
                <w:rFonts w:cstheme="minorBidi"/>
                <w:lang w:val="en-US"/>
              </w:rPr>
            </w:pPr>
            <w:r w:rsidRPr="00C33A04">
              <w:rPr>
                <w:rFonts w:cstheme="minorBidi"/>
                <w:lang w:val="en-US"/>
              </w:rPr>
              <w:t>is the reduction specified in Article 1(5)(b)</w:t>
            </w:r>
          </w:p>
        </w:tc>
        <w:tc>
          <w:tcPr>
            <w:tcW w:w="3260" w:type="dxa"/>
          </w:tcPr>
          <w:p w:rsidR="00C33A04" w:rsidRPr="00C33A04" w:rsidRDefault="00C33A04" w:rsidP="00C33A04">
            <w:pPr>
              <w:spacing w:before="0" w:after="0" w:line="240" w:lineRule="auto"/>
              <w:rPr>
                <w:rFonts w:cstheme="minorBidi"/>
                <w:lang w:val="en-US"/>
              </w:rPr>
            </w:pPr>
          </w:p>
        </w:tc>
        <w:tc>
          <w:tcPr>
            <w:tcW w:w="4395" w:type="dxa"/>
          </w:tcPr>
          <w:p w:rsidR="00C33A04" w:rsidRPr="00C33A04" w:rsidRDefault="00C33A04" w:rsidP="00C33A04">
            <w:pPr>
              <w:spacing w:before="0" w:after="0" w:line="240" w:lineRule="auto"/>
              <w:rPr>
                <w:rFonts w:cstheme="minorBidi"/>
                <w:bCs/>
                <w:lang w:val="en-US"/>
              </w:rPr>
            </w:pPr>
            <w:r w:rsidRPr="00C33A04">
              <w:rPr>
                <w:rFonts w:cstheme="minorBidi"/>
                <w:bCs/>
                <w:lang w:val="en-US"/>
              </w:rPr>
              <w:t>Reduction factor</w:t>
            </w:r>
            <w:r w:rsidRPr="00C33A04">
              <w:rPr>
                <w:rFonts w:cstheme="minorBidi"/>
                <w:bCs/>
                <w:vertAlign w:val="subscript"/>
                <w:lang w:val="en-US"/>
              </w:rPr>
              <w:t>2030</w:t>
            </w:r>
          </w:p>
          <w:p w:rsidR="00C33A04" w:rsidRPr="00C33A04" w:rsidRDefault="00C33A04" w:rsidP="00C33A04">
            <w:pPr>
              <w:keepNext/>
              <w:spacing w:before="0" w:after="0" w:line="240" w:lineRule="auto"/>
              <w:ind w:left="498"/>
              <w:rPr>
                <w:rFonts w:cstheme="minorBidi"/>
                <w:bCs/>
                <w:lang w:val="en-US"/>
              </w:rPr>
            </w:pPr>
            <w:r w:rsidRPr="00C33A04">
              <w:rPr>
                <w:rFonts w:cstheme="minorBidi"/>
                <w:bCs/>
                <w:lang w:val="en-US"/>
              </w:rPr>
              <w:t>is the reduction specified in Article 1(5)(b)</w:t>
            </w:r>
          </w:p>
        </w:tc>
        <w:tc>
          <w:tcPr>
            <w:tcW w:w="2693" w:type="dxa"/>
          </w:tcPr>
          <w:p w:rsidR="00C33A04" w:rsidRPr="00C33A04" w:rsidRDefault="00C33A04" w:rsidP="00C33A04">
            <w:pPr>
              <w:spacing w:before="0" w:after="0" w:line="240" w:lineRule="auto"/>
              <w:rPr>
                <w:rFonts w:cstheme="minorBidi"/>
              </w:rPr>
            </w:pPr>
          </w:p>
        </w:tc>
      </w:tr>
      <w:tr w:rsidR="00C33A04" w:rsidRPr="00C33A04" w:rsidTr="00E41CFC">
        <w:tc>
          <w:tcPr>
            <w:tcW w:w="14567" w:type="dxa"/>
            <w:gridSpan w:val="4"/>
          </w:tcPr>
          <w:p w:rsidR="00C33A04" w:rsidRPr="00C33A04" w:rsidRDefault="00C33A04" w:rsidP="00C33A04">
            <w:pPr>
              <w:pageBreakBefore/>
              <w:spacing w:before="0" w:after="0" w:line="240" w:lineRule="auto"/>
              <w:jc w:val="center"/>
              <w:rPr>
                <w:rFonts w:cstheme="minorBidi"/>
                <w:b/>
                <w:bCs/>
              </w:rPr>
            </w:pPr>
            <w:r w:rsidRPr="00C33A04">
              <w:rPr>
                <w:rFonts w:cstheme="minorBidi"/>
                <w:b/>
                <w:bCs/>
              </w:rPr>
              <w:t>Amendment 65</w:t>
            </w:r>
          </w:p>
          <w:p w:rsidR="00C33A04" w:rsidRPr="00C33A04" w:rsidRDefault="00C33A04" w:rsidP="00C33A04">
            <w:pPr>
              <w:spacing w:before="0" w:after="0" w:line="240" w:lineRule="auto"/>
              <w:jc w:val="center"/>
              <w:rPr>
                <w:rFonts w:cstheme="minorBidi"/>
                <w:b/>
                <w:bCs/>
                <w:i/>
              </w:rPr>
            </w:pPr>
            <w:r w:rsidRPr="00C33A04">
              <w:rPr>
                <w:rFonts w:cstheme="minorBidi"/>
                <w:b/>
                <w:bCs/>
                <w:i/>
              </w:rPr>
              <w:t xml:space="preserve">Annex I, part B, point 6.3.1, </w:t>
            </w:r>
            <w:r w:rsidRPr="00C33A04">
              <w:rPr>
                <w:rFonts w:cstheme="minorBidi"/>
                <w:b/>
                <w:bCs/>
                <w:i/>
                <w:iCs/>
                <w:lang w:val="en-US"/>
              </w:rPr>
              <w:t>paragraph 1 a (new)</w:t>
            </w:r>
          </w:p>
          <w:p w:rsidR="00C33A04" w:rsidRPr="00C33A04" w:rsidRDefault="00C33A04" w:rsidP="00C33A04">
            <w:pPr>
              <w:spacing w:before="0" w:after="0" w:line="240" w:lineRule="auto"/>
              <w:jc w:val="center"/>
              <w:rPr>
                <w:rFonts w:cstheme="minorBidi"/>
              </w:rPr>
            </w:pPr>
            <w:r w:rsidRPr="00C33A04">
              <w:rPr>
                <w:rFonts w:cstheme="minorBidi"/>
                <w:b/>
                <w:bCs/>
              </w:rPr>
              <w:t>Specific emissions targets from 2025 to 2029</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b/>
                <w:i/>
                <w:lang w:val="en-US"/>
              </w:rPr>
            </w:pPr>
            <w:r w:rsidRPr="00C33A04">
              <w:rPr>
                <w:rFonts w:cstheme="minorBidi"/>
                <w:b/>
                <w:i/>
                <w:lang w:val="en-US"/>
              </w:rPr>
              <w:t>For the purpose of the calculation of this formula, the specific emissions target of 2021 as defined in point 4 shall be corrected to take into account the difference between the measured WLTP CO</w:t>
            </w:r>
            <w:r w:rsidRPr="00C33A04">
              <w:rPr>
                <w:rFonts w:cstheme="minorBidi"/>
                <w:b/>
                <w:i/>
                <w:vertAlign w:val="subscript"/>
                <w:lang w:val="en-US"/>
              </w:rPr>
              <w:t>2</w:t>
            </w:r>
            <w:r w:rsidRPr="00C33A04">
              <w:rPr>
                <w:rFonts w:cstheme="minorBidi"/>
                <w:b/>
                <w:i/>
                <w:lang w:val="en-US"/>
              </w:rPr>
              <w:t xml:space="preserve"> emissions and the declared WLTP CO</w:t>
            </w:r>
            <w:r w:rsidRPr="00C33A04">
              <w:rPr>
                <w:rFonts w:cstheme="minorBidi"/>
                <w:b/>
                <w:i/>
                <w:vertAlign w:val="subscript"/>
                <w:lang w:val="en-US"/>
              </w:rPr>
              <w:t>2</w:t>
            </w:r>
            <w:r w:rsidRPr="00C33A04">
              <w:rPr>
                <w:rFonts w:cstheme="minorBidi"/>
                <w:b/>
                <w:i/>
                <w:lang w:val="en-US"/>
              </w:rPr>
              <w:t xml:space="preserve"> emissions.</w:t>
            </w:r>
          </w:p>
          <w:p w:rsidR="00C33A04" w:rsidRPr="00C33A04" w:rsidRDefault="00C33A04" w:rsidP="00C33A04">
            <w:pPr>
              <w:spacing w:before="0" w:after="0" w:line="240" w:lineRule="auto"/>
              <w:rPr>
                <w:rFonts w:cstheme="minorBidi"/>
                <w:lang w:val="en-US"/>
              </w:rPr>
            </w:pPr>
            <w:r w:rsidRPr="00C33A04">
              <w:rPr>
                <w:rFonts w:cstheme="minorBidi"/>
                <w:b/>
                <w:i/>
                <w:lang w:val="en-US"/>
              </w:rPr>
              <w:t>For new entrants, the Commission is empowered to adopt delegated acts in accordance with Article 16 in order to amend this Regulation by developing a formula to calculate the relevant specific emission target of 2021 for each manufacturer.</w:t>
            </w:r>
          </w:p>
        </w:tc>
        <w:tc>
          <w:tcPr>
            <w:tcW w:w="4395" w:type="dxa"/>
          </w:tcPr>
          <w:p w:rsidR="00C33A04" w:rsidRPr="00C33A04" w:rsidRDefault="00C33A04" w:rsidP="00C33A04">
            <w:pPr>
              <w:spacing w:before="0" w:after="0" w:line="240" w:lineRule="auto"/>
              <w:rPr>
                <w:rFonts w:cstheme="minorBidi"/>
              </w:rPr>
            </w:pP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Amendment contains same idea as corresponding Council text for new point 6.0 but preference for Council text</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i/>
              </w:rPr>
            </w:pPr>
            <w:r w:rsidRPr="00C33A04">
              <w:rPr>
                <w:rFonts w:cstheme="minorBidi"/>
                <w:i/>
              </w:rPr>
              <w:t xml:space="preserve">See also AMs 62 and 68 and Council text for recital 11 </w:t>
            </w:r>
          </w:p>
        </w:tc>
      </w:tr>
      <w:tr w:rsidR="00C33A04" w:rsidRPr="00D861B6" w:rsidTr="00E41CFC">
        <w:tc>
          <w:tcPr>
            <w:tcW w:w="14567" w:type="dxa"/>
            <w:gridSpan w:val="4"/>
          </w:tcPr>
          <w:p w:rsidR="00C33A04" w:rsidRPr="00C33A04" w:rsidRDefault="00C33A04" w:rsidP="002C7B84">
            <w:pPr>
              <w:keepNext/>
              <w:pageBreakBefore/>
              <w:spacing w:before="0" w:after="0" w:line="240" w:lineRule="auto"/>
              <w:jc w:val="center"/>
              <w:rPr>
                <w:rFonts w:cstheme="minorBidi"/>
                <w:b/>
                <w:bCs/>
                <w:lang w:val="fr-BE"/>
              </w:rPr>
            </w:pPr>
            <w:r w:rsidRPr="00C33A04">
              <w:rPr>
                <w:rFonts w:cstheme="minorBidi"/>
                <w:b/>
                <w:bCs/>
                <w:lang w:val="fr-BE"/>
              </w:rPr>
              <w:t>Amendment 66</w:t>
            </w:r>
          </w:p>
          <w:p w:rsidR="00C33A04" w:rsidRPr="00C33A04" w:rsidRDefault="00C33A04" w:rsidP="00C33A04">
            <w:pPr>
              <w:spacing w:before="0" w:after="0" w:line="240" w:lineRule="auto"/>
              <w:jc w:val="center"/>
              <w:rPr>
                <w:rFonts w:cstheme="minorBidi"/>
                <w:b/>
                <w:bCs/>
                <w:lang w:val="fr-BE"/>
              </w:rPr>
            </w:pPr>
            <w:r w:rsidRPr="00C33A04">
              <w:rPr>
                <w:rFonts w:cstheme="minorBidi"/>
                <w:b/>
                <w:bCs/>
                <w:i/>
                <w:lang w:val="fr-BE"/>
              </w:rPr>
              <w:t>Annex I, part B, point 6.3.1,</w:t>
            </w:r>
            <w:r w:rsidRPr="00C33A04">
              <w:rPr>
                <w:rFonts w:cstheme="minorBidi"/>
                <w:b/>
                <w:bCs/>
                <w:i/>
                <w:iCs/>
                <w:lang w:val="fr-BE"/>
              </w:rPr>
              <w:t xml:space="preserve"> paragraph 3, subparagraph 3</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 xml:space="preserve">ZLEV factor is (1+y-x), unless this sum is larger than 1.05 </w:t>
            </w:r>
            <w:r w:rsidRPr="00C33A04">
              <w:rPr>
                <w:rFonts w:cstheme="minorBidi"/>
                <w:bCs/>
                <w:iCs/>
                <w:lang w:val="en-US"/>
              </w:rPr>
              <w:t xml:space="preserve">or lower than 1.0 </w:t>
            </w:r>
            <w:r w:rsidRPr="00C33A04">
              <w:rPr>
                <w:rFonts w:cstheme="minorBidi"/>
                <w:lang w:val="en-US"/>
              </w:rPr>
              <w:t>in which case the ZLEV factor shall be set to 1.05 or 1.0 as the case may be</w:t>
            </w:r>
          </w:p>
        </w:tc>
        <w:tc>
          <w:tcPr>
            <w:tcW w:w="3260" w:type="dxa"/>
          </w:tcPr>
          <w:p w:rsidR="00C33A04" w:rsidRPr="00C33A04" w:rsidRDefault="00C33A04" w:rsidP="00C33A04">
            <w:pPr>
              <w:spacing w:before="0" w:after="0" w:line="240" w:lineRule="auto"/>
              <w:rPr>
                <w:rFonts w:cstheme="minorBidi"/>
                <w:lang w:val="en-US"/>
              </w:rPr>
            </w:pPr>
            <w:r w:rsidRPr="00C33A04">
              <w:rPr>
                <w:rFonts w:cstheme="minorBidi"/>
                <w:lang w:val="en-US"/>
              </w:rPr>
              <w:t>ZLEV factor is (1+y-x), unless this sum is larger than 1.05</w:t>
            </w:r>
            <w:r w:rsidRPr="00C33A04">
              <w:rPr>
                <w:rFonts w:cstheme="minorBidi"/>
                <w:b/>
                <w:bCs/>
                <w:i/>
                <w:iCs/>
                <w:lang w:val="en-US"/>
              </w:rPr>
              <w:t xml:space="preserve">, </w:t>
            </w:r>
            <w:r w:rsidRPr="00C33A04">
              <w:rPr>
                <w:rFonts w:cstheme="minorBidi"/>
                <w:bCs/>
                <w:iCs/>
                <w:lang w:val="en-US"/>
              </w:rPr>
              <w:t>in which case the ZLEV factor shall be set to 1.05</w:t>
            </w:r>
            <w:r w:rsidRPr="00C33A04">
              <w:rPr>
                <w:rFonts w:cstheme="minorBidi"/>
                <w:b/>
                <w:bCs/>
                <w:i/>
                <w:iCs/>
                <w:lang w:val="en-US"/>
              </w:rPr>
              <w:t xml:space="preserve">; if this sum is between </w:t>
            </w:r>
            <w:r w:rsidRPr="00C33A04">
              <w:rPr>
                <w:rFonts w:cstheme="minorBidi"/>
                <w:bCs/>
                <w:iCs/>
                <w:lang w:val="en-US"/>
              </w:rPr>
              <w:t>1.0</w:t>
            </w:r>
            <w:r w:rsidRPr="00C33A04">
              <w:rPr>
                <w:rFonts w:cstheme="minorBidi"/>
                <w:b/>
                <w:bCs/>
                <w:i/>
                <w:iCs/>
                <w:lang w:val="en-US"/>
              </w:rPr>
              <w:t xml:space="preserve"> and 0.98, the ZLEV factor shall be set to 1.0; if this sum is lower than 0.95, the ZLEV factor shall be set to 0.95.</w:t>
            </w:r>
          </w:p>
        </w:tc>
        <w:tc>
          <w:tcPr>
            <w:tcW w:w="4395" w:type="dxa"/>
          </w:tcPr>
          <w:p w:rsidR="00C33A04" w:rsidRPr="00C33A04" w:rsidRDefault="00C33A04" w:rsidP="00C33A04">
            <w:pPr>
              <w:spacing w:before="0" w:after="0" w:line="240" w:lineRule="auto"/>
              <w:rPr>
                <w:rFonts w:cstheme="minorBidi"/>
              </w:rPr>
            </w:pPr>
            <w:r w:rsidRPr="00C33A04">
              <w:rPr>
                <w:rFonts w:cstheme="minorBidi"/>
                <w:lang w:val="en-US"/>
              </w:rPr>
              <w:t xml:space="preserve">ZLEV factor is (1+y-x), unless this sum is larger than 1.05 </w:t>
            </w:r>
            <w:r w:rsidRPr="00C33A04">
              <w:rPr>
                <w:rFonts w:cstheme="minorBidi"/>
                <w:bCs/>
                <w:iCs/>
                <w:lang w:val="en-US"/>
              </w:rPr>
              <w:t xml:space="preserve">or lower than 1.0 </w:t>
            </w:r>
            <w:r w:rsidRPr="00C33A04">
              <w:rPr>
                <w:rFonts w:cstheme="minorBidi"/>
                <w:lang w:val="en-US"/>
              </w:rPr>
              <w:t>in which case the ZLEV factor shall be set to 1.05 or 1.0 as the case may be</w:t>
            </w: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Maintain Council position</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i/>
              </w:rPr>
            </w:pPr>
            <w:r w:rsidRPr="00C33A04">
              <w:rPr>
                <w:rFonts w:cstheme="minorBidi"/>
                <w:i/>
              </w:rPr>
              <w:t>For recitals, see AMs 11, 13, 14 and 15</w:t>
            </w:r>
          </w:p>
        </w:tc>
      </w:tr>
      <w:tr w:rsidR="00C33A04" w:rsidRPr="00D861B6" w:rsidTr="00E41CFC">
        <w:tc>
          <w:tcPr>
            <w:tcW w:w="14567" w:type="dxa"/>
            <w:gridSpan w:val="4"/>
          </w:tcPr>
          <w:p w:rsidR="00C33A04" w:rsidRPr="00C33A04" w:rsidRDefault="00C33A04" w:rsidP="00C33A04">
            <w:pPr>
              <w:keepNext/>
              <w:spacing w:before="0" w:after="0" w:line="240" w:lineRule="auto"/>
              <w:jc w:val="center"/>
              <w:rPr>
                <w:rFonts w:cstheme="minorBidi"/>
                <w:b/>
                <w:bCs/>
                <w:lang w:val="fr-BE"/>
              </w:rPr>
            </w:pPr>
            <w:r w:rsidRPr="00C33A04">
              <w:rPr>
                <w:rFonts w:cstheme="minorBidi"/>
                <w:b/>
                <w:bCs/>
                <w:lang w:val="fr-BE"/>
              </w:rPr>
              <w:t>Amendment 67</w:t>
            </w:r>
          </w:p>
          <w:p w:rsidR="00C33A04" w:rsidRPr="00C33A04" w:rsidRDefault="00C33A04" w:rsidP="00C33A04">
            <w:pPr>
              <w:spacing w:before="0" w:after="0" w:line="240" w:lineRule="auto"/>
              <w:jc w:val="center"/>
              <w:rPr>
                <w:rFonts w:cstheme="minorBidi"/>
                <w:b/>
                <w:bCs/>
                <w:lang w:val="fr-BE"/>
              </w:rPr>
            </w:pPr>
            <w:r w:rsidRPr="00C33A04">
              <w:rPr>
                <w:rFonts w:cstheme="minorBidi"/>
                <w:b/>
                <w:bCs/>
                <w:i/>
                <w:lang w:val="fr-BE"/>
              </w:rPr>
              <w:t>Annex I, part B, point 6.3.1,</w:t>
            </w:r>
            <w:r w:rsidRPr="00C33A04">
              <w:rPr>
                <w:rFonts w:cstheme="minorBidi"/>
                <w:b/>
                <w:bCs/>
                <w:i/>
                <w:iCs/>
                <w:lang w:val="fr-BE"/>
              </w:rPr>
              <w:t xml:space="preserve"> paragraph 4, subparagraph 3</w:t>
            </w:r>
          </w:p>
        </w:tc>
      </w:tr>
      <w:tr w:rsidR="00C33A04" w:rsidRPr="00C33A04" w:rsidTr="00E41CFC">
        <w:tc>
          <w:tcPr>
            <w:tcW w:w="4219" w:type="dxa"/>
          </w:tcPr>
          <w:p w:rsidR="00C33A04" w:rsidRPr="00C33A04" w:rsidRDefault="00C33A04" w:rsidP="00C33A04">
            <w:pPr>
              <w:tabs>
                <w:tab w:val="left" w:pos="564"/>
              </w:tabs>
              <w:spacing w:before="0" w:after="0" w:line="240" w:lineRule="auto"/>
              <w:ind w:left="567" w:hanging="567"/>
              <w:rPr>
                <w:rFonts w:cstheme="minorBidi"/>
                <w:lang w:val="en-US"/>
              </w:rPr>
            </w:pPr>
            <w:r w:rsidRPr="00C33A04">
              <w:rPr>
                <w:rFonts w:cstheme="minorBidi"/>
                <w:lang w:val="en-US"/>
              </w:rPr>
              <w:t xml:space="preserve">x </w:t>
            </w:r>
            <w:r w:rsidRPr="00C33A04">
              <w:rPr>
                <w:rFonts w:cstheme="minorBidi"/>
                <w:lang w:val="en-US"/>
              </w:rPr>
              <w:tab/>
              <w:t xml:space="preserve">is </w:t>
            </w:r>
            <w:r w:rsidRPr="00C33A04">
              <w:rPr>
                <w:rFonts w:cstheme="minorBidi"/>
                <w:bCs/>
                <w:iCs/>
                <w:lang w:val="en-US"/>
              </w:rPr>
              <w:t>15%</w:t>
            </w:r>
          </w:p>
        </w:tc>
        <w:tc>
          <w:tcPr>
            <w:tcW w:w="3260" w:type="dxa"/>
          </w:tcPr>
          <w:p w:rsidR="00C33A04" w:rsidRPr="00C33A04" w:rsidRDefault="00C33A04" w:rsidP="00C33A04">
            <w:pPr>
              <w:tabs>
                <w:tab w:val="left" w:pos="564"/>
              </w:tabs>
              <w:spacing w:before="0" w:after="0" w:line="240" w:lineRule="auto"/>
              <w:ind w:left="567" w:hanging="567"/>
              <w:rPr>
                <w:rFonts w:cstheme="minorBidi"/>
                <w:lang w:val="en-US"/>
              </w:rPr>
            </w:pPr>
            <w:r w:rsidRPr="00C33A04">
              <w:rPr>
                <w:rFonts w:cstheme="minorBidi"/>
                <w:lang w:val="en-US"/>
              </w:rPr>
              <w:t xml:space="preserve">x </w:t>
            </w:r>
            <w:r w:rsidRPr="00C33A04">
              <w:rPr>
                <w:rFonts w:cstheme="minorBidi"/>
                <w:lang w:val="en-US"/>
              </w:rPr>
              <w:tab/>
              <w:t xml:space="preserve">is </w:t>
            </w:r>
            <w:r w:rsidRPr="00C33A04">
              <w:rPr>
                <w:rFonts w:cstheme="minorBidi"/>
                <w:b/>
                <w:i/>
                <w:lang w:val="en-US"/>
              </w:rPr>
              <w:t>20 %</w:t>
            </w:r>
          </w:p>
        </w:tc>
        <w:tc>
          <w:tcPr>
            <w:tcW w:w="4395" w:type="dxa"/>
          </w:tcPr>
          <w:p w:rsidR="00C33A04" w:rsidRPr="00C33A04" w:rsidRDefault="00C33A04" w:rsidP="00C33A04">
            <w:pPr>
              <w:spacing w:before="0" w:after="0" w:line="240" w:lineRule="auto"/>
              <w:rPr>
                <w:rFonts w:cstheme="minorBidi"/>
              </w:rPr>
            </w:pPr>
            <w:r w:rsidRPr="00C33A04">
              <w:rPr>
                <w:rFonts w:cstheme="minorBidi"/>
                <w:lang w:val="en-US"/>
              </w:rPr>
              <w:t xml:space="preserve">x </w:t>
            </w:r>
            <w:r w:rsidRPr="00C33A04">
              <w:rPr>
                <w:rFonts w:cstheme="minorBidi"/>
                <w:lang w:val="en-US"/>
              </w:rPr>
              <w:tab/>
              <w:t xml:space="preserve">is </w:t>
            </w:r>
            <w:r w:rsidRPr="00C33A04">
              <w:rPr>
                <w:rFonts w:cstheme="minorBidi"/>
                <w:bCs/>
                <w:iCs/>
                <w:lang w:val="en-US"/>
              </w:rPr>
              <w:t>15%</w:t>
            </w: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Maintain Council position</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i/>
              </w:rPr>
            </w:pPr>
            <w:r w:rsidRPr="00C33A04">
              <w:rPr>
                <w:rFonts w:cstheme="minorBidi"/>
                <w:i/>
              </w:rPr>
              <w:t>For recitals, see AMs 11, 13, 14 and 15</w:t>
            </w:r>
          </w:p>
        </w:tc>
      </w:tr>
      <w:tr w:rsidR="00C33A04" w:rsidRPr="00C33A04" w:rsidTr="00E41CFC">
        <w:tc>
          <w:tcPr>
            <w:tcW w:w="14567" w:type="dxa"/>
            <w:gridSpan w:val="4"/>
          </w:tcPr>
          <w:p w:rsidR="00C33A04" w:rsidRPr="00C33A04" w:rsidRDefault="00C33A04" w:rsidP="002C7B84">
            <w:pPr>
              <w:keepNext/>
              <w:pageBreakBefore/>
              <w:spacing w:before="0" w:after="0" w:line="240" w:lineRule="auto"/>
              <w:jc w:val="center"/>
              <w:rPr>
                <w:rFonts w:cstheme="minorBidi"/>
                <w:b/>
                <w:bCs/>
              </w:rPr>
            </w:pPr>
            <w:r w:rsidRPr="00C33A04">
              <w:rPr>
                <w:rFonts w:cstheme="minorBidi"/>
                <w:b/>
                <w:bCs/>
              </w:rPr>
              <w:t>Amendment 68</w:t>
            </w:r>
          </w:p>
          <w:p w:rsidR="00C33A04" w:rsidRPr="00C33A04" w:rsidRDefault="00C33A04" w:rsidP="00C33A04">
            <w:pPr>
              <w:spacing w:before="0" w:after="0" w:line="240" w:lineRule="auto"/>
              <w:jc w:val="center"/>
              <w:rPr>
                <w:rFonts w:cstheme="minorBidi"/>
                <w:b/>
                <w:bCs/>
                <w:i/>
              </w:rPr>
            </w:pPr>
            <w:r w:rsidRPr="00C33A04">
              <w:rPr>
                <w:rFonts w:cstheme="minorBidi"/>
                <w:b/>
                <w:bCs/>
                <w:i/>
              </w:rPr>
              <w:t>Annex I, part B, point 6.3.2,</w:t>
            </w:r>
            <w:r w:rsidRPr="00C33A04">
              <w:rPr>
                <w:rFonts w:cstheme="minorBidi"/>
                <w:b/>
                <w:bCs/>
                <w:lang w:val="en-US"/>
              </w:rPr>
              <w:t xml:space="preserve"> </w:t>
            </w:r>
            <w:r w:rsidRPr="00C33A04">
              <w:rPr>
                <w:rFonts w:cstheme="minorBidi"/>
                <w:b/>
                <w:bCs/>
                <w:i/>
                <w:iCs/>
                <w:lang w:val="en-US"/>
              </w:rPr>
              <w:t>paragraph 1 a (new)</w:t>
            </w:r>
          </w:p>
          <w:p w:rsidR="00C33A04" w:rsidRPr="00C33A04" w:rsidRDefault="00C33A04" w:rsidP="00C33A04">
            <w:pPr>
              <w:spacing w:before="0" w:after="0" w:line="240" w:lineRule="auto"/>
              <w:jc w:val="center"/>
              <w:rPr>
                <w:rFonts w:cstheme="minorBidi"/>
              </w:rPr>
            </w:pPr>
            <w:r w:rsidRPr="00C33A04">
              <w:rPr>
                <w:rFonts w:cstheme="minorBidi"/>
                <w:b/>
                <w:bCs/>
              </w:rPr>
              <w:t>Specific emissions targets from 2030 onwards</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p>
        </w:tc>
        <w:tc>
          <w:tcPr>
            <w:tcW w:w="3260" w:type="dxa"/>
          </w:tcPr>
          <w:p w:rsidR="00C33A04" w:rsidRPr="00C33A04" w:rsidRDefault="00C33A04" w:rsidP="00C33A04">
            <w:pPr>
              <w:spacing w:before="0" w:after="0" w:line="240" w:lineRule="auto"/>
              <w:rPr>
                <w:rFonts w:cstheme="minorBidi"/>
                <w:b/>
                <w:i/>
                <w:lang w:val="en-US"/>
              </w:rPr>
            </w:pPr>
            <w:r w:rsidRPr="00C33A04">
              <w:rPr>
                <w:rFonts w:cstheme="minorBidi"/>
                <w:b/>
                <w:i/>
                <w:lang w:val="en-US"/>
              </w:rPr>
              <w:t>For the purpose of the calculation of this formula, the specific emissions target of 2021 as defined in point 4 shall be corrected to take into account the difference between the measured WLTP CO</w:t>
            </w:r>
            <w:r w:rsidRPr="00C33A04">
              <w:rPr>
                <w:rFonts w:cstheme="minorBidi"/>
                <w:b/>
                <w:i/>
                <w:vertAlign w:val="subscript"/>
                <w:lang w:val="en-US"/>
              </w:rPr>
              <w:t>2</w:t>
            </w:r>
            <w:r w:rsidRPr="00C33A04">
              <w:rPr>
                <w:rFonts w:cstheme="minorBidi"/>
                <w:b/>
                <w:i/>
                <w:lang w:val="en-US"/>
              </w:rPr>
              <w:t xml:space="preserve"> emissions and the declared WLTP CO</w:t>
            </w:r>
            <w:r w:rsidRPr="00C33A04">
              <w:rPr>
                <w:rFonts w:cstheme="minorBidi"/>
                <w:b/>
                <w:i/>
                <w:vertAlign w:val="subscript"/>
                <w:lang w:val="en-US"/>
              </w:rPr>
              <w:t>2</w:t>
            </w:r>
            <w:r w:rsidRPr="00C33A04">
              <w:rPr>
                <w:rFonts w:cstheme="minorBidi"/>
                <w:b/>
                <w:i/>
                <w:lang w:val="en-US"/>
              </w:rPr>
              <w:t xml:space="preserve"> emissions.</w:t>
            </w:r>
          </w:p>
          <w:p w:rsidR="00C33A04" w:rsidRPr="00C33A04" w:rsidRDefault="00C33A04" w:rsidP="00C33A04">
            <w:pPr>
              <w:spacing w:before="0" w:after="0" w:line="240" w:lineRule="auto"/>
              <w:rPr>
                <w:rFonts w:cstheme="minorBidi"/>
                <w:lang w:val="en-US"/>
              </w:rPr>
            </w:pPr>
            <w:r w:rsidRPr="00C33A04">
              <w:rPr>
                <w:rFonts w:cstheme="minorBidi"/>
                <w:b/>
                <w:i/>
                <w:lang w:val="en-US"/>
              </w:rPr>
              <w:t>For new entrants, the Commission is empowered to adopt delegated acts in accordance with Article 16 in order to amend this Regulation by developing a formula to calculate the relevant specific emission target of 2021 for each manufacturer.</w:t>
            </w:r>
          </w:p>
        </w:tc>
        <w:tc>
          <w:tcPr>
            <w:tcW w:w="4395" w:type="dxa"/>
          </w:tcPr>
          <w:p w:rsidR="00C33A04" w:rsidRPr="00C33A04" w:rsidRDefault="00C33A04" w:rsidP="00C33A04">
            <w:pPr>
              <w:spacing w:before="0" w:after="0" w:line="240" w:lineRule="auto"/>
              <w:rPr>
                <w:rFonts w:cstheme="minorBidi"/>
              </w:rPr>
            </w:pP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Amendment contains same idea as corresponding Council text for new point 6.0 but preference for Council text</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i/>
              </w:rPr>
              <w:t>See also AMs 62 and 65 and Council text for recital 11</w:t>
            </w:r>
            <w:r w:rsidRPr="00C33A04">
              <w:rPr>
                <w:rFonts w:cstheme="minorBidi"/>
                <w:lang w:val="en-US"/>
              </w:rPr>
              <w:t xml:space="preserve"> </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i/>
              </w:rPr>
            </w:pPr>
          </w:p>
        </w:tc>
      </w:tr>
      <w:tr w:rsidR="00C33A04" w:rsidRPr="00D861B6" w:rsidTr="00E41CFC">
        <w:tc>
          <w:tcPr>
            <w:tcW w:w="14567" w:type="dxa"/>
            <w:gridSpan w:val="4"/>
          </w:tcPr>
          <w:p w:rsidR="00C33A04" w:rsidRPr="00C33A04" w:rsidRDefault="00C33A04" w:rsidP="002C7B84">
            <w:pPr>
              <w:keepNext/>
              <w:pageBreakBefore/>
              <w:spacing w:before="0" w:after="0" w:line="240" w:lineRule="auto"/>
              <w:jc w:val="center"/>
              <w:rPr>
                <w:rFonts w:cstheme="minorBidi"/>
                <w:b/>
                <w:bCs/>
                <w:lang w:val="fr-BE"/>
              </w:rPr>
            </w:pPr>
            <w:r w:rsidRPr="00C33A04">
              <w:rPr>
                <w:rFonts w:cstheme="minorBidi"/>
                <w:b/>
                <w:bCs/>
                <w:lang w:val="fr-BE"/>
              </w:rPr>
              <w:t>Amendment 69</w:t>
            </w:r>
          </w:p>
          <w:p w:rsidR="00C33A04" w:rsidRPr="00C33A04" w:rsidRDefault="00C33A04" w:rsidP="00C33A04">
            <w:pPr>
              <w:spacing w:before="0" w:after="0" w:line="240" w:lineRule="auto"/>
              <w:jc w:val="center"/>
              <w:rPr>
                <w:rFonts w:cstheme="minorBidi"/>
                <w:b/>
                <w:bCs/>
                <w:lang w:val="fr-BE"/>
              </w:rPr>
            </w:pPr>
            <w:r w:rsidRPr="00C33A04">
              <w:rPr>
                <w:rFonts w:cstheme="minorBidi"/>
                <w:b/>
                <w:bCs/>
                <w:i/>
                <w:lang w:val="fr-BE"/>
              </w:rPr>
              <w:t>Annex I, part B, point 6.3.2,</w:t>
            </w:r>
            <w:r w:rsidRPr="00C33A04">
              <w:rPr>
                <w:rFonts w:cstheme="minorBidi"/>
                <w:b/>
                <w:bCs/>
                <w:i/>
                <w:iCs/>
                <w:lang w:val="fr-BE"/>
              </w:rPr>
              <w:t xml:space="preserve"> paragraph 3, subparagraph 3</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 xml:space="preserve">ZLEV factor is (1+y-x), unless this sum is larger than 1.05 or lower than </w:t>
            </w:r>
            <w:r w:rsidRPr="00C33A04">
              <w:rPr>
                <w:rFonts w:cstheme="minorBidi"/>
                <w:bCs/>
                <w:iCs/>
                <w:lang w:val="en-US"/>
              </w:rPr>
              <w:t>1.0</w:t>
            </w:r>
            <w:r w:rsidRPr="00C33A04">
              <w:rPr>
                <w:rFonts w:cstheme="minorBidi"/>
                <w:lang w:val="en-US"/>
              </w:rPr>
              <w:t xml:space="preserve"> in which case the ZLEV factor shall be set to 1.05 or 1.0 as the case may be</w:t>
            </w:r>
          </w:p>
        </w:tc>
        <w:tc>
          <w:tcPr>
            <w:tcW w:w="3260" w:type="dxa"/>
          </w:tcPr>
          <w:p w:rsidR="00C33A04" w:rsidRPr="00C33A04" w:rsidRDefault="00C33A04" w:rsidP="00C33A04">
            <w:pPr>
              <w:spacing w:before="0" w:after="0" w:line="240" w:lineRule="auto"/>
              <w:rPr>
                <w:rFonts w:cstheme="minorBidi"/>
                <w:lang w:val="en-US"/>
              </w:rPr>
            </w:pPr>
            <w:r w:rsidRPr="00C33A04">
              <w:rPr>
                <w:rFonts w:cstheme="minorBidi"/>
                <w:lang w:val="en-US"/>
              </w:rPr>
              <w:t xml:space="preserve">ZLEV factor is (1+y-x), unless this sum is larger than 1.05 or lower than </w:t>
            </w:r>
            <w:r w:rsidRPr="00C33A04">
              <w:rPr>
                <w:rFonts w:cstheme="minorBidi"/>
                <w:b/>
                <w:i/>
                <w:lang w:val="en-US"/>
              </w:rPr>
              <w:t>0.95</w:t>
            </w:r>
            <w:r w:rsidRPr="00C33A04">
              <w:rPr>
                <w:rFonts w:cstheme="minorBidi"/>
                <w:lang w:val="en-US"/>
              </w:rPr>
              <w:t xml:space="preserve"> in which case the ZLEV factor shall be set to 1.05 or </w:t>
            </w:r>
            <w:r w:rsidRPr="00C33A04">
              <w:rPr>
                <w:rFonts w:cstheme="minorBidi"/>
                <w:b/>
                <w:i/>
                <w:lang w:val="en-US"/>
              </w:rPr>
              <w:t>0.95</w:t>
            </w:r>
            <w:r w:rsidRPr="00C33A04">
              <w:rPr>
                <w:rFonts w:cstheme="minorBidi"/>
                <w:lang w:val="en-US"/>
              </w:rPr>
              <w:t xml:space="preserve"> as the case may be</w:t>
            </w:r>
          </w:p>
        </w:tc>
        <w:tc>
          <w:tcPr>
            <w:tcW w:w="4395" w:type="dxa"/>
          </w:tcPr>
          <w:p w:rsidR="00C33A04" w:rsidRPr="00C33A04" w:rsidRDefault="00C33A04" w:rsidP="00C33A04">
            <w:pPr>
              <w:spacing w:before="0" w:after="0" w:line="240" w:lineRule="auto"/>
              <w:rPr>
                <w:rFonts w:cstheme="minorBidi"/>
              </w:rPr>
            </w:pPr>
            <w:r w:rsidRPr="00C33A04">
              <w:rPr>
                <w:rFonts w:cstheme="minorBidi"/>
                <w:lang w:val="en-US"/>
              </w:rPr>
              <w:t xml:space="preserve">ZLEV factor is (1+y-x), unless this sum is larger than 1.05 or lower than </w:t>
            </w:r>
            <w:r w:rsidRPr="00C33A04">
              <w:rPr>
                <w:rFonts w:cstheme="minorBidi"/>
                <w:bCs/>
                <w:iCs/>
                <w:lang w:val="en-US"/>
              </w:rPr>
              <w:t>1.0</w:t>
            </w:r>
            <w:r w:rsidRPr="00C33A04">
              <w:rPr>
                <w:rFonts w:cstheme="minorBidi"/>
                <w:lang w:val="en-US"/>
              </w:rPr>
              <w:t xml:space="preserve"> in which case the ZLEV factor shall be set to 1.05 or 1.0 as the case may be</w:t>
            </w: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Maintain Council position</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i/>
              </w:rPr>
            </w:pPr>
            <w:r w:rsidRPr="00C33A04">
              <w:rPr>
                <w:rFonts w:cstheme="minorBidi"/>
                <w:i/>
              </w:rPr>
              <w:t>For recitals, see AMs 11, 13, 14 and 15</w:t>
            </w:r>
          </w:p>
        </w:tc>
      </w:tr>
      <w:tr w:rsidR="00C33A04" w:rsidRPr="00D861B6" w:rsidTr="00E41CFC">
        <w:tc>
          <w:tcPr>
            <w:tcW w:w="14567" w:type="dxa"/>
            <w:gridSpan w:val="4"/>
          </w:tcPr>
          <w:p w:rsidR="00C33A04" w:rsidRPr="00C33A04" w:rsidRDefault="00C33A04" w:rsidP="00C33A04">
            <w:pPr>
              <w:keepNext/>
              <w:spacing w:before="0" w:after="0" w:line="240" w:lineRule="auto"/>
              <w:jc w:val="center"/>
              <w:rPr>
                <w:rFonts w:cstheme="minorBidi"/>
                <w:b/>
                <w:bCs/>
                <w:lang w:val="fr-BE"/>
              </w:rPr>
            </w:pPr>
            <w:r w:rsidRPr="00C33A04">
              <w:rPr>
                <w:rFonts w:cstheme="minorBidi"/>
                <w:b/>
                <w:bCs/>
                <w:lang w:val="fr-BE"/>
              </w:rPr>
              <w:t>Amendment 99</w:t>
            </w:r>
          </w:p>
          <w:p w:rsidR="00C33A04" w:rsidRPr="00C33A04" w:rsidRDefault="00C33A04" w:rsidP="00C33A04">
            <w:pPr>
              <w:spacing w:before="0" w:after="0" w:line="240" w:lineRule="auto"/>
              <w:jc w:val="center"/>
              <w:rPr>
                <w:rFonts w:cstheme="minorBidi"/>
                <w:b/>
                <w:bCs/>
                <w:lang w:val="fr-BE"/>
              </w:rPr>
            </w:pPr>
            <w:r w:rsidRPr="00C33A04">
              <w:rPr>
                <w:rFonts w:cstheme="minorBidi"/>
                <w:b/>
                <w:bCs/>
                <w:i/>
                <w:lang w:val="fr-BE"/>
              </w:rPr>
              <w:t>Annex I, part B, point 6.3.2,</w:t>
            </w:r>
            <w:r w:rsidRPr="00C33A04">
              <w:rPr>
                <w:rFonts w:cstheme="minorBidi"/>
                <w:b/>
                <w:bCs/>
                <w:i/>
                <w:iCs/>
                <w:lang w:val="fr-BE"/>
              </w:rPr>
              <w:t xml:space="preserve"> paragraph 4, subparagraph 3</w:t>
            </w:r>
          </w:p>
        </w:tc>
      </w:tr>
      <w:tr w:rsidR="00C33A04" w:rsidRPr="00C33A04" w:rsidTr="00E41CFC">
        <w:tc>
          <w:tcPr>
            <w:tcW w:w="4219" w:type="dxa"/>
          </w:tcPr>
          <w:p w:rsidR="00C33A04" w:rsidRPr="00C33A04" w:rsidRDefault="00C33A04" w:rsidP="00C33A04">
            <w:pPr>
              <w:spacing w:before="0" w:after="0" w:line="240" w:lineRule="auto"/>
              <w:rPr>
                <w:rFonts w:cstheme="minorBidi"/>
                <w:lang w:val="en-US"/>
              </w:rPr>
            </w:pPr>
            <w:r w:rsidRPr="00C33A04">
              <w:rPr>
                <w:rFonts w:cstheme="minorBidi"/>
                <w:lang w:val="en-US"/>
              </w:rPr>
              <w:t xml:space="preserve">x is </w:t>
            </w:r>
            <w:r w:rsidRPr="00C33A04">
              <w:rPr>
                <w:rFonts w:cstheme="minorBidi"/>
                <w:bCs/>
                <w:iCs/>
                <w:lang w:val="en-US"/>
              </w:rPr>
              <w:t>30%</w:t>
            </w:r>
          </w:p>
        </w:tc>
        <w:tc>
          <w:tcPr>
            <w:tcW w:w="3260" w:type="dxa"/>
          </w:tcPr>
          <w:p w:rsidR="00C33A04" w:rsidRPr="00C33A04" w:rsidRDefault="00C33A04" w:rsidP="00C33A04">
            <w:pPr>
              <w:spacing w:before="0" w:after="0" w:line="240" w:lineRule="auto"/>
              <w:rPr>
                <w:rFonts w:cstheme="minorBidi"/>
                <w:lang w:val="en-US"/>
              </w:rPr>
            </w:pPr>
            <w:r w:rsidRPr="00C33A04">
              <w:rPr>
                <w:rFonts w:cstheme="minorBidi"/>
                <w:lang w:val="en-US"/>
              </w:rPr>
              <w:t xml:space="preserve">x is </w:t>
            </w:r>
            <w:r w:rsidRPr="00C33A04">
              <w:rPr>
                <w:rFonts w:cstheme="minorBidi"/>
                <w:b/>
                <w:i/>
                <w:lang w:val="en-US"/>
              </w:rPr>
              <w:t>35 %</w:t>
            </w:r>
          </w:p>
        </w:tc>
        <w:tc>
          <w:tcPr>
            <w:tcW w:w="4395" w:type="dxa"/>
          </w:tcPr>
          <w:p w:rsidR="00C33A04" w:rsidRPr="00C33A04" w:rsidRDefault="00C33A04" w:rsidP="00C33A04">
            <w:pPr>
              <w:spacing w:before="0" w:after="0" w:line="240" w:lineRule="auto"/>
              <w:rPr>
                <w:rFonts w:cstheme="minorBidi"/>
              </w:rPr>
            </w:pPr>
            <w:r w:rsidRPr="00C33A04">
              <w:rPr>
                <w:rFonts w:cstheme="minorBidi"/>
                <w:lang w:val="en-US"/>
              </w:rPr>
              <w:t xml:space="preserve">x is </w:t>
            </w:r>
            <w:r w:rsidRPr="00C33A04">
              <w:rPr>
                <w:rFonts w:cstheme="minorBidi"/>
                <w:bCs/>
                <w:iCs/>
                <w:lang w:val="en-US"/>
              </w:rPr>
              <w:t>30%</w:t>
            </w:r>
          </w:p>
        </w:tc>
        <w:tc>
          <w:tcPr>
            <w:tcW w:w="2693" w:type="dxa"/>
          </w:tcPr>
          <w:p w:rsidR="00C33A04" w:rsidRPr="00C33A04" w:rsidRDefault="00C33A04" w:rsidP="00C33A04">
            <w:pPr>
              <w:spacing w:before="0" w:after="0" w:line="240" w:lineRule="auto"/>
              <w:rPr>
                <w:rFonts w:cstheme="minorBidi"/>
                <w:u w:val="single"/>
              </w:rPr>
            </w:pPr>
            <w:r w:rsidRPr="00C33A04">
              <w:rPr>
                <w:rFonts w:cstheme="minorBidi"/>
                <w:u w:val="single"/>
              </w:rPr>
              <w:t>Council:</w:t>
            </w:r>
          </w:p>
          <w:p w:rsidR="00C33A04" w:rsidRPr="00C33A04" w:rsidRDefault="00C33A04" w:rsidP="00C33A04">
            <w:pPr>
              <w:spacing w:before="0" w:after="0" w:line="240" w:lineRule="auto"/>
              <w:rPr>
                <w:rFonts w:cstheme="minorBidi"/>
              </w:rPr>
            </w:pPr>
          </w:p>
          <w:p w:rsidR="00C33A04" w:rsidRPr="00C33A04" w:rsidRDefault="00C33A04" w:rsidP="00C33A04">
            <w:pPr>
              <w:spacing w:before="0" w:after="0" w:line="240" w:lineRule="auto"/>
              <w:rPr>
                <w:rFonts w:cstheme="minorBidi"/>
              </w:rPr>
            </w:pPr>
            <w:r w:rsidRPr="00C33A04">
              <w:rPr>
                <w:rFonts w:cstheme="minorBidi"/>
              </w:rPr>
              <w:t>Maintain Council position</w:t>
            </w:r>
          </w:p>
          <w:p w:rsidR="00C33A04" w:rsidRPr="00C33A04" w:rsidRDefault="00C33A04" w:rsidP="00C33A04">
            <w:pPr>
              <w:spacing w:before="0" w:after="0" w:line="240" w:lineRule="auto"/>
              <w:rPr>
                <w:rFonts w:cstheme="minorBidi"/>
                <w:i/>
              </w:rPr>
            </w:pPr>
          </w:p>
          <w:p w:rsidR="00C33A04" w:rsidRPr="00C33A04" w:rsidRDefault="00C33A04" w:rsidP="00C33A04">
            <w:pPr>
              <w:spacing w:before="0" w:after="0" w:line="240" w:lineRule="auto"/>
              <w:rPr>
                <w:rFonts w:cstheme="minorBidi"/>
              </w:rPr>
            </w:pPr>
            <w:r w:rsidRPr="00C33A04">
              <w:rPr>
                <w:rFonts w:cstheme="minorBidi"/>
                <w:i/>
              </w:rPr>
              <w:t>For recitals, see AMs 11, 13, 14 and 15</w:t>
            </w:r>
          </w:p>
        </w:tc>
      </w:tr>
    </w:tbl>
    <w:p w:rsidR="00C33A04" w:rsidRPr="00C33A04" w:rsidRDefault="00C33A04" w:rsidP="00C33A04">
      <w:pPr>
        <w:rPr>
          <w:lang w:val="en-US"/>
        </w:rPr>
      </w:pPr>
    </w:p>
    <w:p w:rsidR="009B72F1" w:rsidRPr="00C33A04" w:rsidRDefault="009B72F1" w:rsidP="00C33A04">
      <w:pPr>
        <w:pStyle w:val="FinalLineLandscape"/>
      </w:pPr>
    </w:p>
    <w:sectPr w:rsidR="009B72F1" w:rsidRPr="00C33A04" w:rsidSect="000B62D1">
      <w:pgSz w:w="16839" w:h="11907" w:orient="landscape"/>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88" w:rsidRDefault="00F84F88" w:rsidP="00B5488B">
      <w:pPr>
        <w:spacing w:after="0" w:line="240" w:lineRule="auto"/>
      </w:pPr>
      <w:r>
        <w:separator/>
      </w:r>
    </w:p>
  </w:endnote>
  <w:endnote w:type="continuationSeparator" w:id="0">
    <w:p w:rsidR="00F84F88" w:rsidRDefault="00F84F88" w:rsidP="00B5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0B62D1" w:rsidRPr="00D94637" w:rsidTr="000B62D1">
      <w:trPr>
        <w:jc w:val="center"/>
      </w:trPr>
      <w:tc>
        <w:tcPr>
          <w:tcW w:w="5000" w:type="pct"/>
          <w:gridSpan w:val="7"/>
          <w:shd w:val="clear" w:color="auto" w:fill="auto"/>
          <w:tcMar>
            <w:top w:w="57" w:type="dxa"/>
          </w:tcMar>
        </w:tcPr>
        <w:p w:rsidR="000B62D1" w:rsidRPr="00D94637" w:rsidRDefault="000B62D1" w:rsidP="00D94637">
          <w:pPr>
            <w:pStyle w:val="FooterText"/>
            <w:pBdr>
              <w:top w:val="single" w:sz="4" w:space="1" w:color="auto"/>
            </w:pBdr>
            <w:spacing w:before="200"/>
            <w:rPr>
              <w:sz w:val="2"/>
              <w:szCs w:val="2"/>
            </w:rPr>
          </w:pPr>
        </w:p>
      </w:tc>
    </w:tr>
    <w:tr w:rsidR="000B62D1" w:rsidRPr="00B310DC" w:rsidTr="000B62D1">
      <w:trPr>
        <w:jc w:val="center"/>
      </w:trPr>
      <w:tc>
        <w:tcPr>
          <w:tcW w:w="2500" w:type="pct"/>
          <w:gridSpan w:val="2"/>
          <w:shd w:val="clear" w:color="auto" w:fill="auto"/>
          <w:tcMar>
            <w:top w:w="0" w:type="dxa"/>
          </w:tcMar>
        </w:tcPr>
        <w:p w:rsidR="000B62D1" w:rsidRPr="00AD7BF2" w:rsidRDefault="000B62D1" w:rsidP="004F54B2">
          <w:pPr>
            <w:pStyle w:val="FooterText"/>
          </w:pPr>
        </w:p>
      </w:tc>
      <w:tc>
        <w:tcPr>
          <w:tcW w:w="625" w:type="pct"/>
          <w:shd w:val="clear" w:color="auto" w:fill="auto"/>
          <w:tcMar>
            <w:top w:w="0" w:type="dxa"/>
          </w:tcMar>
        </w:tcPr>
        <w:p w:rsidR="000B62D1" w:rsidRPr="00AD7BF2" w:rsidRDefault="000B62D1" w:rsidP="00D94637">
          <w:pPr>
            <w:pStyle w:val="FooterText"/>
            <w:jc w:val="center"/>
          </w:pPr>
        </w:p>
      </w:tc>
      <w:tc>
        <w:tcPr>
          <w:tcW w:w="1286" w:type="pct"/>
          <w:gridSpan w:val="3"/>
          <w:shd w:val="clear" w:color="auto" w:fill="auto"/>
          <w:tcMar>
            <w:top w:w="0" w:type="dxa"/>
          </w:tcMar>
        </w:tcPr>
        <w:p w:rsidR="000B62D1" w:rsidRPr="002511D8" w:rsidRDefault="000B62D1" w:rsidP="00D94637">
          <w:pPr>
            <w:pStyle w:val="FooterText"/>
            <w:jc w:val="center"/>
          </w:pPr>
        </w:p>
      </w:tc>
      <w:tc>
        <w:tcPr>
          <w:tcW w:w="589" w:type="pct"/>
          <w:shd w:val="clear" w:color="auto" w:fill="auto"/>
          <w:tcMar>
            <w:top w:w="0" w:type="dxa"/>
          </w:tcMar>
        </w:tcPr>
        <w:p w:rsidR="000B62D1" w:rsidRPr="00B310DC" w:rsidRDefault="000B62D1" w:rsidP="000B62D1">
          <w:pPr>
            <w:pStyle w:val="FooterText"/>
            <w:jc w:val="right"/>
          </w:pPr>
          <w:r>
            <w:fldChar w:fldCharType="begin"/>
          </w:r>
          <w:r>
            <w:instrText xml:space="preserve"> PAGE  \* MERGEFORMAT </w:instrText>
          </w:r>
          <w:r>
            <w:fldChar w:fldCharType="separate"/>
          </w:r>
          <w:r w:rsidR="009C6B3D">
            <w:rPr>
              <w:noProof/>
            </w:rPr>
            <w:t>1</w:t>
          </w:r>
          <w:r>
            <w:fldChar w:fldCharType="end"/>
          </w:r>
        </w:p>
      </w:tc>
    </w:tr>
    <w:tr w:rsidR="000B62D1" w:rsidRPr="00D94637" w:rsidTr="000B62D1">
      <w:trPr>
        <w:jc w:val="center"/>
      </w:trPr>
      <w:tc>
        <w:tcPr>
          <w:tcW w:w="1774" w:type="pct"/>
          <w:shd w:val="clear" w:color="auto" w:fill="auto"/>
        </w:tcPr>
        <w:p w:rsidR="000B62D1" w:rsidRPr="00AD7BF2" w:rsidRDefault="000B62D1" w:rsidP="00D94637">
          <w:pPr>
            <w:pStyle w:val="FooterText"/>
            <w:spacing w:before="40"/>
          </w:pPr>
        </w:p>
      </w:tc>
      <w:tc>
        <w:tcPr>
          <w:tcW w:w="1455" w:type="pct"/>
          <w:gridSpan w:val="3"/>
          <w:shd w:val="clear" w:color="auto" w:fill="auto"/>
        </w:tcPr>
        <w:p w:rsidR="000B62D1" w:rsidRPr="00AD7BF2" w:rsidRDefault="000B62D1" w:rsidP="00D204D6">
          <w:pPr>
            <w:pStyle w:val="FooterText"/>
            <w:spacing w:before="40"/>
            <w:jc w:val="center"/>
          </w:pPr>
        </w:p>
      </w:tc>
      <w:tc>
        <w:tcPr>
          <w:tcW w:w="742" w:type="pct"/>
          <w:shd w:val="clear" w:color="auto" w:fill="auto"/>
        </w:tcPr>
        <w:p w:rsidR="000B62D1" w:rsidRPr="00D94637" w:rsidRDefault="000B62D1" w:rsidP="002F0099">
          <w:pPr>
            <w:pStyle w:val="FooterText"/>
            <w:jc w:val="center"/>
            <w:rPr>
              <w:b/>
              <w:position w:val="-4"/>
              <w:sz w:val="36"/>
            </w:rPr>
          </w:pPr>
        </w:p>
      </w:tc>
      <w:tc>
        <w:tcPr>
          <w:tcW w:w="1029" w:type="pct"/>
          <w:gridSpan w:val="2"/>
          <w:shd w:val="clear" w:color="auto" w:fill="auto"/>
        </w:tcPr>
        <w:p w:rsidR="000B62D1" w:rsidRPr="00D94637" w:rsidRDefault="000B62D1" w:rsidP="00D94637">
          <w:pPr>
            <w:pStyle w:val="FooterText"/>
            <w:jc w:val="right"/>
            <w:rPr>
              <w:sz w:val="16"/>
            </w:rPr>
          </w:pPr>
          <w:r>
            <w:rPr>
              <w:b/>
              <w:position w:val="-4"/>
              <w:sz w:val="36"/>
            </w:rPr>
            <w:t>EN</w:t>
          </w:r>
        </w:p>
      </w:tc>
    </w:tr>
  </w:tbl>
  <w:p w:rsidR="00E41CFC" w:rsidRPr="000B62D1" w:rsidRDefault="00E41CFC" w:rsidP="000B62D1">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88" w:rsidRDefault="00F84F88" w:rsidP="00B5488B">
      <w:pPr>
        <w:spacing w:after="0" w:line="240" w:lineRule="auto"/>
      </w:pPr>
      <w:r>
        <w:separator/>
      </w:r>
    </w:p>
  </w:footnote>
  <w:footnote w:type="continuationSeparator" w:id="0">
    <w:p w:rsidR="00F84F88" w:rsidRDefault="00F84F88" w:rsidP="00B54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5328B4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4C0E004"/>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8BC47C7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0E2DE4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29EA3E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E38016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6965D7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1" w15:restartNumberingAfterBreak="0">
    <w:nsid w:val="0F212747"/>
    <w:multiLevelType w:val="multilevel"/>
    <w:tmpl w:val="B70A97F2"/>
    <w:lvl w:ilvl="0">
      <w:start w:val="1"/>
      <w:numFmt w:val="decimal"/>
      <w:lvlRestart w:val="0"/>
      <w:pStyle w:val="NumPar1"/>
      <w:lvlText w:val="%1."/>
      <w:lvlJc w:val="left"/>
      <w:pPr>
        <w:tabs>
          <w:tab w:val="num" w:pos="992"/>
        </w:tabs>
        <w:ind w:left="992"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648B6"/>
    <w:multiLevelType w:val="hybridMultilevel"/>
    <w:tmpl w:val="99ACD094"/>
    <w:lvl w:ilvl="0" w:tplc="C344A1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6" w15:restartNumberingAfterBreak="0">
    <w:nsid w:val="1CE40049"/>
    <w:multiLevelType w:val="hybridMultilevel"/>
    <w:tmpl w:val="43EAEC3E"/>
    <w:lvl w:ilvl="0" w:tplc="630AECC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9"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DF2680"/>
    <w:multiLevelType w:val="hybridMultilevel"/>
    <w:tmpl w:val="75244FF8"/>
    <w:styleLink w:val="Numbered"/>
    <w:lvl w:ilvl="0" w:tplc="6B66A1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6CC58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BA811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61B1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6E15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2256A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43D8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6F7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5EA65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CD4BDC"/>
    <w:multiLevelType w:val="hybridMultilevel"/>
    <w:tmpl w:val="04FC95CA"/>
    <w:lvl w:ilvl="0" w:tplc="A47E1D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538A"/>
    <w:multiLevelType w:val="hybridMultilevel"/>
    <w:tmpl w:val="1468445A"/>
    <w:lvl w:ilvl="0" w:tplc="560EB9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3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1"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3"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hint="default"/>
        <w:color w:val="0067AC"/>
        <w:sz w:val="18"/>
      </w:rPr>
    </w:lvl>
    <w:lvl w:ilvl="1">
      <w:start w:val="1"/>
      <w:numFmt w:val="bullet"/>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4"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40"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A611787"/>
    <w:multiLevelType w:val="multilevel"/>
    <w:tmpl w:val="85BCEBDA"/>
    <w:numStyleLink w:val="NumbLstBullet"/>
  </w:abstractNum>
  <w:abstractNum w:abstractNumId="46"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7"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8"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9" w15:restartNumberingAfterBreak="0">
    <w:nsid w:val="63B26268"/>
    <w:multiLevelType w:val="singleLevel"/>
    <w:tmpl w:val="6DDE3FB0"/>
    <w:lvl w:ilvl="0">
      <w:start w:val="1"/>
      <w:numFmt w:val="decimal"/>
      <w:lvlRestart w:val="0"/>
      <w:pStyle w:val="Considrant"/>
      <w:lvlText w:val="(%1)"/>
      <w:lvlJc w:val="left"/>
      <w:pPr>
        <w:tabs>
          <w:tab w:val="num" w:pos="709"/>
        </w:tabs>
        <w:ind w:left="709" w:hanging="709"/>
      </w:pPr>
    </w:lvl>
  </w:abstractNum>
  <w:abstractNum w:abstractNumId="50"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15:restartNumberingAfterBreak="0">
    <w:nsid w:val="69123630"/>
    <w:multiLevelType w:val="singleLevel"/>
    <w:tmpl w:val="1BE6CBF4"/>
    <w:name w:val="Bullet (3)"/>
    <w:lvl w:ilvl="0">
      <w:start w:val="1"/>
      <w:numFmt w:val="bullet"/>
      <w:lvlRestart w:val="0"/>
      <w:pStyle w:val="Bullet30"/>
      <w:lvlText w:val=""/>
      <w:lvlJc w:val="left"/>
      <w:pPr>
        <w:tabs>
          <w:tab w:val="num" w:pos="2268"/>
        </w:tabs>
        <w:ind w:left="2268" w:hanging="567"/>
      </w:pPr>
      <w:rPr>
        <w:rFonts w:ascii="Symbol" w:hAnsi="Symbol" w:hint="default"/>
      </w:rPr>
    </w:lvl>
  </w:abstractNum>
  <w:abstractNum w:abstractNumId="5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57" w15:restartNumberingAfterBreak="0">
    <w:nsid w:val="70BA4D9A"/>
    <w:multiLevelType w:val="hybridMultilevel"/>
    <w:tmpl w:val="9D72C012"/>
    <w:lvl w:ilvl="0" w:tplc="14AC79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6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6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4"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lvl>
  </w:abstractNum>
  <w:num w:numId="1">
    <w:abstractNumId w:val="54"/>
  </w:num>
  <w:num w:numId="2">
    <w:abstractNumId w:val="8"/>
  </w:num>
  <w:num w:numId="3">
    <w:abstractNumId w:val="56"/>
  </w:num>
  <w:num w:numId="4">
    <w:abstractNumId w:val="48"/>
  </w:num>
  <w:num w:numId="5">
    <w:abstractNumId w:val="9"/>
  </w:num>
  <w:num w:numId="6">
    <w:abstractNumId w:val="60"/>
  </w:num>
  <w:num w:numId="7">
    <w:abstractNumId w:val="63"/>
  </w:num>
  <w:num w:numId="8">
    <w:abstractNumId w:val="42"/>
  </w:num>
  <w:num w:numId="9">
    <w:abstractNumId w:val="59"/>
  </w:num>
  <w:num w:numId="10">
    <w:abstractNumId w:val="51"/>
  </w:num>
  <w:num w:numId="11">
    <w:abstractNumId w:val="37"/>
  </w:num>
  <w:num w:numId="12">
    <w:abstractNumId w:val="17"/>
  </w:num>
  <w:num w:numId="13">
    <w:abstractNumId w:val="14"/>
  </w:num>
  <w:num w:numId="14">
    <w:abstractNumId w:val="53"/>
  </w:num>
  <w:num w:numId="15">
    <w:abstractNumId w:val="61"/>
  </w:num>
  <w:num w:numId="16">
    <w:abstractNumId w:val="7"/>
  </w:num>
  <w:num w:numId="17">
    <w:abstractNumId w:val="22"/>
  </w:num>
  <w:num w:numId="18">
    <w:abstractNumId w:val="13"/>
  </w:num>
  <w:num w:numId="19">
    <w:abstractNumId w:val="23"/>
  </w:num>
  <w:num w:numId="20">
    <w:abstractNumId w:val="43"/>
  </w:num>
  <w:num w:numId="21">
    <w:abstractNumId w:val="29"/>
  </w:num>
  <w:num w:numId="22">
    <w:abstractNumId w:val="32"/>
  </w:num>
  <w:num w:numId="23">
    <w:abstractNumId w:val="62"/>
  </w:num>
  <w:num w:numId="24">
    <w:abstractNumId w:val="18"/>
  </w:num>
  <w:num w:numId="25">
    <w:abstractNumId w:val="36"/>
  </w:num>
  <w:num w:numId="26">
    <w:abstractNumId w:val="30"/>
  </w:num>
  <w:num w:numId="27">
    <w:abstractNumId w:val="34"/>
  </w:num>
  <w:num w:numId="28">
    <w:abstractNumId w:val="55"/>
  </w:num>
  <w:num w:numId="29">
    <w:abstractNumId w:val="28"/>
  </w:num>
  <w:num w:numId="30">
    <w:abstractNumId w:val="10"/>
  </w:num>
  <w:num w:numId="31">
    <w:abstractNumId w:val="19"/>
  </w:num>
  <w:num w:numId="32">
    <w:abstractNumId w:val="31"/>
  </w:num>
  <w:num w:numId="33">
    <w:abstractNumId w:val="49"/>
  </w:num>
  <w:num w:numId="34">
    <w:abstractNumId w:val="11"/>
  </w:num>
  <w:num w:numId="35">
    <w:abstractNumId w:val="58"/>
  </w:num>
  <w:num w:numId="36">
    <w:abstractNumId w:val="6"/>
  </w:num>
  <w:num w:numId="37">
    <w:abstractNumId w:val="3"/>
  </w:num>
  <w:num w:numId="38">
    <w:abstractNumId w:val="33"/>
  </w:num>
  <w:num w:numId="39">
    <w:abstractNumId w:val="45"/>
  </w:num>
  <w:num w:numId="40">
    <w:abstractNumId w:val="2"/>
  </w:num>
  <w:num w:numId="41">
    <w:abstractNumId w:val="0"/>
  </w:num>
  <w:num w:numId="42">
    <w:abstractNumId w:val="35"/>
  </w:num>
  <w:num w:numId="43">
    <w:abstractNumId w:val="21"/>
  </w:num>
  <w:num w:numId="44">
    <w:abstractNumId w:val="39"/>
    <w:lvlOverride w:ilvl="0">
      <w:startOverride w:val="1"/>
    </w:lvlOverride>
  </w:num>
  <w:num w:numId="45">
    <w:abstractNumId w:val="5"/>
  </w:num>
  <w:num w:numId="46">
    <w:abstractNumId w:val="4"/>
  </w:num>
  <w:num w:numId="47">
    <w:abstractNumId w:val="1"/>
  </w:num>
  <w:num w:numId="48">
    <w:abstractNumId w:val="52"/>
  </w:num>
  <w:num w:numId="49">
    <w:abstractNumId w:val="27"/>
  </w:num>
  <w:num w:numId="50">
    <w:abstractNumId w:val="38"/>
  </w:num>
  <w:num w:numId="51">
    <w:abstractNumId w:val="57"/>
  </w:num>
  <w:num w:numId="52">
    <w:abstractNumId w:val="16"/>
  </w:num>
  <w:num w:numId="53">
    <w:abstractNumId w:val="12"/>
  </w:num>
  <w:num w:numId="54">
    <w:abstractNumId w:val="2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revisionView w:inkAnnotations="0"/>
  <w:defaultTabStop w:val="567"/>
  <w:hyphenationZone w:val="425"/>
  <w:characterSpacingControl w:val="doNotCompress"/>
  <w:hdrShapeDefaults>
    <o:shapedefaults v:ext="edit" spidmax="8193"/>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2&quot; technicalblockguid=&quot;464387594907205365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10-31&lt;/text&gt;_x000d__x000a_  &lt;/metadata&gt;_x000d__x000a_  &lt;metadata key=&quot;md_Prefix&quot;&gt;_x000d__x000a_    &lt;text&gt;&lt;/text&gt;_x000d__x000a_  &lt;/metadata&gt;_x000d__x000a_  &lt;metadata key=&quot;md_DocumentNumber&quot;&gt;_x000d__x000a_    &lt;text&gt;13654&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LIMA 193&lt;/text&gt;_x000d__x000a_      &lt;text&gt;ENV 699&lt;/text&gt;_x000d__x000a_      &lt;text&gt;TRANS 482&lt;/text&gt;_x000d__x000a_      &lt;text&gt;MI 773&lt;/text&gt;_x000d__x000a_      &lt;text&gt;CODEC 182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293(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2903/18&lt;/text&gt;_x000d__x000a_    &lt;/textlist&gt;_x000d__x000a_  &lt;/metadata&gt;_x000d__x000a_  &lt;metadata key=&quot;md_CommissionDocuments&quot;&gt;_x000d__x000a_    &lt;textlist&gt;_x000d__x000a_      &lt;text&gt;14217/1/17 REV 1 - COM(2017)676 final/2&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al for a Regulation of the European Parliament and of the Council setting emission performance standards for new passenger cars and for new light commercial vehicles as part of the Union's integrated approach to reduce CO2 emissions from light-duty vehicles and amending Regulation (EC) No 715/2007 (recast) Preparation for the trilogue&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amp;gt;Proposal for a Regulation of the European Parliament and of the Council setting emission performance standards for new passenger cars and for new light commercial vehicles as part of the Union's integrated approach to reduce CO&amp;lt;/Run&amp;gt;&amp;lt;Run BaselineAlignment=&quot;Subscript&quot; FontFamily=&quot;Arial Unicode MS&quot; FontSize=&quot;12&quot;&amp;gt;2&amp;lt;/Run&amp;gt;&amp;lt;Run FontFamily=&quot;Arial Unicode MS&quot; FontSize=&quot;12&quot; xml:space=&quot;preserve&quot;&amp;gt; emissions from light-duty vehicles and amending Regulation (EC) No 715/2007 (recast)&amp;lt;/Run&amp;gt;&amp;lt;/Paragraph&amp;gt;&amp;lt;List MarkerStyle=&quot;Square&quot; Padding=&quot;22,Auto,Auto,Auto&quot;&amp;gt;&amp;lt;ListItem&amp;gt;&amp;lt;Paragraph LineHeight=&quot;Auto&quot; FontFamily=&quot;Georgia&quot; FontSize=&quot;16&quot;&amp;gt;&amp;lt;Run FontFamily=&quot;Arial Unicode MS&quot; FontSize=&quot;12&quot; xml:lang=&quot;en-gb&quot;&amp;gt;Preparation for the trilogue&amp;lt;/Run&amp;gt;&amp;lt;/Paragraph&amp;gt;&amp;lt;/ListItem&amp;gt;&amp;lt;/List&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PS/bs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VSSDB_IniPath" w:val="\\at100\user\wovo\SEILEG\vss\srcsafe.ini"/>
    <w:docVar w:name="VSSDB_ProjectPath" w:val="$/DocuWrite/DOT/DW_COUNCIL"/>
  </w:docVars>
  <w:rsids>
    <w:rsidRoot w:val="00730ADE"/>
    <w:rsid w:val="00042A10"/>
    <w:rsid w:val="00046245"/>
    <w:rsid w:val="00063E86"/>
    <w:rsid w:val="00080AE8"/>
    <w:rsid w:val="000B62D1"/>
    <w:rsid w:val="000E141F"/>
    <w:rsid w:val="000F03D2"/>
    <w:rsid w:val="00100420"/>
    <w:rsid w:val="001260AF"/>
    <w:rsid w:val="00136F78"/>
    <w:rsid w:val="001A06FC"/>
    <w:rsid w:val="001A7055"/>
    <w:rsid w:val="001D7A32"/>
    <w:rsid w:val="00233CF1"/>
    <w:rsid w:val="0025418D"/>
    <w:rsid w:val="00265597"/>
    <w:rsid w:val="00275F75"/>
    <w:rsid w:val="002C7B84"/>
    <w:rsid w:val="003050FE"/>
    <w:rsid w:val="00351E20"/>
    <w:rsid w:val="003966E5"/>
    <w:rsid w:val="004502FF"/>
    <w:rsid w:val="0048019C"/>
    <w:rsid w:val="004C0A47"/>
    <w:rsid w:val="004D5178"/>
    <w:rsid w:val="00524B79"/>
    <w:rsid w:val="00526965"/>
    <w:rsid w:val="00555DA1"/>
    <w:rsid w:val="00572CC8"/>
    <w:rsid w:val="00581A8B"/>
    <w:rsid w:val="00584A56"/>
    <w:rsid w:val="005916D3"/>
    <w:rsid w:val="005B3EB1"/>
    <w:rsid w:val="005C1599"/>
    <w:rsid w:val="006137BA"/>
    <w:rsid w:val="007119FB"/>
    <w:rsid w:val="0071749A"/>
    <w:rsid w:val="007217BA"/>
    <w:rsid w:val="00730ADE"/>
    <w:rsid w:val="0073740C"/>
    <w:rsid w:val="007548D3"/>
    <w:rsid w:val="00772954"/>
    <w:rsid w:val="007A06BB"/>
    <w:rsid w:val="007D52E9"/>
    <w:rsid w:val="007E3FC2"/>
    <w:rsid w:val="008078C7"/>
    <w:rsid w:val="008146F9"/>
    <w:rsid w:val="00824CA9"/>
    <w:rsid w:val="00843172"/>
    <w:rsid w:val="00843A86"/>
    <w:rsid w:val="008671C6"/>
    <w:rsid w:val="00885ED0"/>
    <w:rsid w:val="00891FF0"/>
    <w:rsid w:val="00893F31"/>
    <w:rsid w:val="00950475"/>
    <w:rsid w:val="009536E4"/>
    <w:rsid w:val="00981877"/>
    <w:rsid w:val="009930AF"/>
    <w:rsid w:val="009A3088"/>
    <w:rsid w:val="009B72F1"/>
    <w:rsid w:val="009C6417"/>
    <w:rsid w:val="009C6B3D"/>
    <w:rsid w:val="009D46DD"/>
    <w:rsid w:val="009E2C98"/>
    <w:rsid w:val="00A11121"/>
    <w:rsid w:val="00A2005A"/>
    <w:rsid w:val="00A638E1"/>
    <w:rsid w:val="00AC348E"/>
    <w:rsid w:val="00B2401A"/>
    <w:rsid w:val="00B5488B"/>
    <w:rsid w:val="00B60381"/>
    <w:rsid w:val="00C33A04"/>
    <w:rsid w:val="00C56CD5"/>
    <w:rsid w:val="00C56D24"/>
    <w:rsid w:val="00C81ACE"/>
    <w:rsid w:val="00C92762"/>
    <w:rsid w:val="00D22A17"/>
    <w:rsid w:val="00D2392E"/>
    <w:rsid w:val="00D861B6"/>
    <w:rsid w:val="00DC1450"/>
    <w:rsid w:val="00DF7DD3"/>
    <w:rsid w:val="00E41CFC"/>
    <w:rsid w:val="00E65A28"/>
    <w:rsid w:val="00E931E4"/>
    <w:rsid w:val="00E9563B"/>
    <w:rsid w:val="00EF6219"/>
    <w:rsid w:val="00F50BB7"/>
    <w:rsid w:val="00F74A14"/>
    <w:rsid w:val="00F84F88"/>
    <w:rsid w:val="00FA0108"/>
    <w:rsid w:val="00FA7F6B"/>
    <w:rsid w:val="00FD3AF0"/>
    <w:rsid w:val="00FF6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AC4411-86FF-488B-8E00-814B97A8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7119FB"/>
    <w:pPr>
      <w:keepNext/>
      <w:numPr>
        <w:numId w:val="31"/>
      </w:numPr>
      <w:spacing w:before="360" w:line="240" w:lineRule="auto"/>
      <w:jc w:val="both"/>
      <w:outlineLvl w:val="0"/>
    </w:pPr>
    <w:rPr>
      <w:rFonts w:eastAsia="Times New Roman"/>
      <w:b/>
      <w:smallCaps/>
      <w:szCs w:val="20"/>
      <w:lang w:eastAsia="fr-BE"/>
    </w:rPr>
  </w:style>
  <w:style w:type="paragraph" w:styleId="Heading2">
    <w:name w:val="heading 2"/>
    <w:basedOn w:val="Normal"/>
    <w:next w:val="Normal"/>
    <w:link w:val="Heading2Char"/>
    <w:uiPriority w:val="9"/>
    <w:qFormat/>
    <w:rsid w:val="007119FB"/>
    <w:pPr>
      <w:keepNext/>
      <w:numPr>
        <w:ilvl w:val="1"/>
        <w:numId w:val="31"/>
      </w:numPr>
      <w:spacing w:line="240" w:lineRule="auto"/>
      <w:jc w:val="both"/>
      <w:outlineLvl w:val="1"/>
    </w:pPr>
    <w:rPr>
      <w:rFonts w:eastAsia="Times New Roman"/>
      <w:b/>
      <w:szCs w:val="20"/>
      <w:lang w:eastAsia="fr-BE"/>
    </w:rPr>
  </w:style>
  <w:style w:type="paragraph" w:styleId="Heading3">
    <w:name w:val="heading 3"/>
    <w:basedOn w:val="Normal"/>
    <w:next w:val="Normal"/>
    <w:link w:val="Heading3Char"/>
    <w:uiPriority w:val="9"/>
    <w:qFormat/>
    <w:rsid w:val="007119FB"/>
    <w:pPr>
      <w:keepNext/>
      <w:numPr>
        <w:ilvl w:val="2"/>
        <w:numId w:val="31"/>
      </w:numPr>
      <w:spacing w:line="240" w:lineRule="auto"/>
      <w:jc w:val="both"/>
      <w:outlineLvl w:val="2"/>
    </w:pPr>
    <w:rPr>
      <w:rFonts w:eastAsia="Times New Roman"/>
      <w:i/>
      <w:szCs w:val="20"/>
      <w:lang w:eastAsia="fr-BE"/>
    </w:rPr>
  </w:style>
  <w:style w:type="paragraph" w:styleId="Heading4">
    <w:name w:val="heading 4"/>
    <w:basedOn w:val="Normal"/>
    <w:next w:val="Normal"/>
    <w:link w:val="Heading4Char"/>
    <w:uiPriority w:val="9"/>
    <w:qFormat/>
    <w:rsid w:val="007119FB"/>
    <w:pPr>
      <w:keepNext/>
      <w:numPr>
        <w:ilvl w:val="3"/>
        <w:numId w:val="31"/>
      </w:numPr>
      <w:spacing w:line="240" w:lineRule="auto"/>
      <w:jc w:val="both"/>
      <w:outlineLvl w:val="3"/>
    </w:pPr>
    <w:rPr>
      <w:rFonts w:eastAsia="Times New Roman"/>
      <w:szCs w:val="20"/>
      <w:lang w:eastAsia="fr-BE"/>
    </w:rPr>
  </w:style>
  <w:style w:type="paragraph" w:styleId="Heading5">
    <w:name w:val="heading 5"/>
    <w:basedOn w:val="Normal"/>
    <w:next w:val="Normal"/>
    <w:link w:val="Heading5Char"/>
    <w:uiPriority w:val="99"/>
    <w:qFormat/>
    <w:rsid w:val="007119FB"/>
    <w:pPr>
      <w:spacing w:before="240" w:after="60" w:line="240" w:lineRule="auto"/>
      <w:jc w:val="both"/>
      <w:outlineLvl w:val="4"/>
    </w:pPr>
    <w:rPr>
      <w:rFonts w:ascii="Arial" w:eastAsia="Times New Roman" w:hAnsi="Arial"/>
      <w:sz w:val="22"/>
      <w:szCs w:val="20"/>
      <w:lang w:eastAsia="fr-BE"/>
    </w:rPr>
  </w:style>
  <w:style w:type="paragraph" w:styleId="Heading6">
    <w:name w:val="heading 6"/>
    <w:basedOn w:val="Normal"/>
    <w:next w:val="Normal"/>
    <w:link w:val="Heading6Char"/>
    <w:uiPriority w:val="99"/>
    <w:qFormat/>
    <w:rsid w:val="007119FB"/>
    <w:pPr>
      <w:spacing w:before="240" w:after="60" w:line="240" w:lineRule="auto"/>
      <w:jc w:val="both"/>
      <w:outlineLvl w:val="5"/>
    </w:pPr>
    <w:rPr>
      <w:rFonts w:ascii="Arial" w:eastAsia="Times New Roman" w:hAnsi="Arial"/>
      <w:i/>
      <w:sz w:val="22"/>
      <w:szCs w:val="20"/>
      <w:lang w:eastAsia="fr-BE"/>
    </w:rPr>
  </w:style>
  <w:style w:type="paragraph" w:styleId="Heading7">
    <w:name w:val="heading 7"/>
    <w:basedOn w:val="Normal"/>
    <w:next w:val="Normal"/>
    <w:link w:val="Heading7Char"/>
    <w:uiPriority w:val="99"/>
    <w:qFormat/>
    <w:rsid w:val="007119FB"/>
    <w:pPr>
      <w:spacing w:before="240" w:after="60" w:line="240" w:lineRule="auto"/>
      <w:jc w:val="both"/>
      <w:outlineLvl w:val="6"/>
    </w:pPr>
    <w:rPr>
      <w:rFonts w:ascii="Arial" w:eastAsia="Times New Roman" w:hAnsi="Arial"/>
      <w:sz w:val="20"/>
      <w:szCs w:val="20"/>
      <w:lang w:eastAsia="fr-BE"/>
    </w:rPr>
  </w:style>
  <w:style w:type="paragraph" w:styleId="Heading8">
    <w:name w:val="heading 8"/>
    <w:basedOn w:val="Normal"/>
    <w:next w:val="Normal"/>
    <w:link w:val="Heading8Char"/>
    <w:uiPriority w:val="99"/>
    <w:qFormat/>
    <w:rsid w:val="007119FB"/>
    <w:pPr>
      <w:spacing w:before="240" w:after="60" w:line="240" w:lineRule="auto"/>
      <w:jc w:val="both"/>
      <w:outlineLvl w:val="7"/>
    </w:pPr>
    <w:rPr>
      <w:rFonts w:ascii="Arial" w:eastAsia="Times New Roman" w:hAnsi="Arial"/>
      <w:i/>
      <w:sz w:val="20"/>
      <w:szCs w:val="20"/>
      <w:lang w:eastAsia="fr-BE"/>
    </w:rPr>
  </w:style>
  <w:style w:type="paragraph" w:styleId="Heading9">
    <w:name w:val="heading 9"/>
    <w:basedOn w:val="Normal"/>
    <w:next w:val="Normal"/>
    <w:link w:val="Heading9Char"/>
    <w:uiPriority w:val="99"/>
    <w:qFormat/>
    <w:rsid w:val="007119FB"/>
    <w:pPr>
      <w:spacing w:before="240" w:after="60" w:line="240" w:lineRule="auto"/>
      <w:jc w:val="both"/>
      <w:outlineLvl w:val="8"/>
    </w:pPr>
    <w:rPr>
      <w:rFonts w:ascii="Arial" w:eastAsia="Times New Roman"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Fußnotentextf,Footnote text,fn,Schriftart: 9 pt,Schriftart: 10 pt,Schriftart: 8 pt,WB-Fußnotentext,o,Podrozdział,Schriftart: 8 p,Char,Tekst przypisu,WB-Fuﬂnotentext,Voetnoottekst Char,Voetnoottekst Char1"/>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aliases w:val="Fußnotentextf Char1,Footnote text Char1,fn Char1,Schriftart: 9 pt Char1,Schriftart: 10 pt Char1,Schriftart: 8 pt Char1,WB-Fußnotentext Char1,o Char1,Podrozdział Char1,Schriftart: 8 p Char1,Char Char2,Tekst przypisu Char1"/>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Reference Superscript,BVI fnr,Footnote symbol,Footnote call,SUPERS,(Footnote Reference),Footnote,Voetnootverwijzing,Times 10 Point,Exposant 3 Point,Footnote reference number,note TESI, BVI fnr,Footnotes refss,number,Ref,no..."/>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7217BA"/>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0">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customStyle="1" w:styleId="HeaderCouncilLarge">
    <w:name w:val="Header Council Large"/>
    <w:basedOn w:val="Normal"/>
    <w:link w:val="HeaderCouncilLargeChar"/>
    <w:rsid w:val="00730ADE"/>
    <w:pPr>
      <w:spacing w:before="0" w:after="440"/>
      <w:ind w:left="-1134" w:right="-1134"/>
    </w:pPr>
    <w:rPr>
      <w:sz w:val="2"/>
    </w:rPr>
  </w:style>
  <w:style w:type="character" w:customStyle="1" w:styleId="TechnicalBlockChar">
    <w:name w:val="Technical Block Char"/>
    <w:basedOn w:val="DefaultParagraphFont"/>
    <w:link w:val="TechnicalBlock"/>
    <w:rsid w:val="00730ADE"/>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730ADE"/>
    <w:rPr>
      <w:rFonts w:ascii="Times New Roman" w:hAnsi="Times New Roman" w:cs="Times New Roman"/>
      <w:sz w:val="2"/>
      <w:lang w:val="en-GB"/>
    </w:rPr>
  </w:style>
  <w:style w:type="paragraph" w:customStyle="1" w:styleId="FooterText">
    <w:name w:val="Footer Text"/>
    <w:basedOn w:val="Normal"/>
    <w:rsid w:val="00730ADE"/>
    <w:pPr>
      <w:spacing w:before="0" w:after="0" w:line="240" w:lineRule="auto"/>
    </w:pPr>
    <w:rPr>
      <w:rFonts w:eastAsia="Times New Roman"/>
      <w:szCs w:val="24"/>
    </w:rPr>
  </w:style>
  <w:style w:type="character" w:styleId="PlaceholderText">
    <w:name w:val="Placeholder Text"/>
    <w:basedOn w:val="DefaultParagraphFont"/>
    <w:uiPriority w:val="99"/>
    <w:semiHidden/>
    <w:rsid w:val="00730ADE"/>
    <w:rPr>
      <w:color w:val="808080"/>
    </w:rPr>
  </w:style>
  <w:style w:type="character" w:customStyle="1" w:styleId="Heading1Char">
    <w:name w:val="Heading 1 Char"/>
    <w:basedOn w:val="DefaultParagraphFont"/>
    <w:link w:val="Heading1"/>
    <w:uiPriority w:val="9"/>
    <w:rsid w:val="007119F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7119F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7119F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7119F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9"/>
    <w:rsid w:val="007119FB"/>
    <w:rPr>
      <w:rFonts w:ascii="Arial" w:eastAsia="Times New Roman" w:hAnsi="Arial" w:cs="Times New Roman"/>
      <w:szCs w:val="20"/>
      <w:lang w:val="en-GB" w:eastAsia="fr-BE"/>
    </w:rPr>
  </w:style>
  <w:style w:type="character" w:customStyle="1" w:styleId="Heading6Char">
    <w:name w:val="Heading 6 Char"/>
    <w:basedOn w:val="DefaultParagraphFont"/>
    <w:link w:val="Heading6"/>
    <w:uiPriority w:val="99"/>
    <w:rsid w:val="007119FB"/>
    <w:rPr>
      <w:rFonts w:ascii="Arial" w:eastAsia="Times New Roman" w:hAnsi="Arial" w:cs="Times New Roman"/>
      <w:i/>
      <w:szCs w:val="20"/>
      <w:lang w:val="en-GB" w:eastAsia="fr-BE"/>
    </w:rPr>
  </w:style>
  <w:style w:type="character" w:customStyle="1" w:styleId="Heading7Char">
    <w:name w:val="Heading 7 Char"/>
    <w:basedOn w:val="DefaultParagraphFont"/>
    <w:link w:val="Heading7"/>
    <w:uiPriority w:val="99"/>
    <w:rsid w:val="007119F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uiPriority w:val="99"/>
    <w:rsid w:val="007119F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uiPriority w:val="99"/>
    <w:rsid w:val="007119FB"/>
    <w:rPr>
      <w:rFonts w:ascii="Arial" w:eastAsia="Times New Roman" w:hAnsi="Arial" w:cs="Times New Roman"/>
      <w:i/>
      <w:sz w:val="18"/>
      <w:szCs w:val="20"/>
      <w:lang w:val="en-GB" w:eastAsia="fr-BE"/>
    </w:rPr>
  </w:style>
  <w:style w:type="numbering" w:customStyle="1" w:styleId="NoList1">
    <w:name w:val="No List1"/>
    <w:next w:val="NoList"/>
    <w:uiPriority w:val="99"/>
    <w:semiHidden/>
    <w:unhideWhenUsed/>
    <w:rsid w:val="007119FB"/>
  </w:style>
  <w:style w:type="paragraph" w:customStyle="1" w:styleId="EntInstit">
    <w:name w:val="EntInstit"/>
    <w:basedOn w:val="Normal"/>
    <w:rsid w:val="007119FB"/>
    <w:pPr>
      <w:widowControl w:val="0"/>
      <w:spacing w:before="0" w:after="0" w:line="240" w:lineRule="auto"/>
      <w:jc w:val="right"/>
    </w:pPr>
    <w:rPr>
      <w:rFonts w:eastAsia="Times New Roman"/>
      <w:b/>
      <w:szCs w:val="20"/>
      <w:lang w:eastAsia="fr-BE"/>
    </w:rPr>
  </w:style>
  <w:style w:type="paragraph" w:customStyle="1" w:styleId="EntRefer">
    <w:name w:val="EntRefer"/>
    <w:basedOn w:val="Normal"/>
    <w:rsid w:val="007119FB"/>
    <w:pPr>
      <w:widowControl w:val="0"/>
      <w:spacing w:before="0" w:after="0" w:line="240" w:lineRule="auto"/>
    </w:pPr>
    <w:rPr>
      <w:rFonts w:eastAsia="Times New Roman"/>
      <w:b/>
      <w:szCs w:val="20"/>
      <w:lang w:eastAsia="fr-BE"/>
    </w:rPr>
  </w:style>
  <w:style w:type="paragraph" w:customStyle="1" w:styleId="Par-number10">
    <w:name w:val="Par-number 1)"/>
    <w:basedOn w:val="Normal"/>
    <w:next w:val="Normal"/>
    <w:rsid w:val="007119FB"/>
    <w:pPr>
      <w:widowControl w:val="0"/>
      <w:numPr>
        <w:numId w:val="27"/>
      </w:numPr>
      <w:spacing w:before="0" w:after="0"/>
    </w:pPr>
    <w:rPr>
      <w:rFonts w:eastAsia="Times New Roman"/>
      <w:szCs w:val="20"/>
      <w:lang w:eastAsia="fr-BE"/>
    </w:rPr>
  </w:style>
  <w:style w:type="paragraph" w:customStyle="1" w:styleId="EntEmet">
    <w:name w:val="EntEmet"/>
    <w:basedOn w:val="Normal"/>
    <w:rsid w:val="007119FB"/>
    <w:pPr>
      <w:widowControl w:val="0"/>
      <w:tabs>
        <w:tab w:val="left" w:pos="284"/>
        <w:tab w:val="left" w:pos="567"/>
        <w:tab w:val="left" w:pos="851"/>
        <w:tab w:val="left" w:pos="1134"/>
        <w:tab w:val="left" w:pos="1418"/>
      </w:tabs>
      <w:spacing w:before="40" w:after="0" w:line="240" w:lineRule="auto"/>
    </w:pPr>
    <w:rPr>
      <w:rFonts w:eastAsia="Times New Roman"/>
      <w:szCs w:val="20"/>
      <w:lang w:eastAsia="fr-BE"/>
    </w:rPr>
  </w:style>
  <w:style w:type="character" w:customStyle="1" w:styleId="FootnoteTextChar1">
    <w:name w:val="Footnote Text Char1"/>
    <w:aliases w:val="Footnote Text Char Char,Fußnotentextf Char,Footnote text Char,fn Char,Schriftart: 9 pt Char,Schriftart: 10 pt Char,Schriftart: 8 pt Char,WB-Fußnotentext Char,o Char,Podrozdział Char,Schriftart: 8 p Char,Char Char,Tekst przypisu Char"/>
    <w:semiHidden/>
    <w:rsid w:val="007119FB"/>
    <w:rPr>
      <w:sz w:val="24"/>
      <w:lang w:val="en-GB" w:eastAsia="fr-BE" w:bidi="ar-SA"/>
    </w:rPr>
  </w:style>
  <w:style w:type="paragraph" w:customStyle="1" w:styleId="Par-bullet">
    <w:name w:val="Par-bullet"/>
    <w:basedOn w:val="Normal"/>
    <w:next w:val="Normal"/>
    <w:rsid w:val="007119FB"/>
    <w:pPr>
      <w:widowControl w:val="0"/>
      <w:numPr>
        <w:numId w:val="23"/>
      </w:numPr>
      <w:spacing w:before="0" w:after="0"/>
    </w:pPr>
    <w:rPr>
      <w:rFonts w:eastAsia="Times New Roman"/>
      <w:szCs w:val="20"/>
      <w:lang w:eastAsia="fr-BE"/>
    </w:rPr>
  </w:style>
  <w:style w:type="paragraph" w:customStyle="1" w:styleId="Par-equal">
    <w:name w:val="Par-equal"/>
    <w:basedOn w:val="Normal"/>
    <w:next w:val="Normal"/>
    <w:rsid w:val="007119FB"/>
    <w:pPr>
      <w:widowControl w:val="0"/>
      <w:numPr>
        <w:numId w:val="25"/>
      </w:numPr>
      <w:spacing w:before="0" w:after="0"/>
    </w:pPr>
    <w:rPr>
      <w:rFonts w:eastAsia="Times New Roman"/>
      <w:szCs w:val="20"/>
      <w:lang w:eastAsia="fr-BE"/>
    </w:rPr>
  </w:style>
  <w:style w:type="paragraph" w:styleId="TOC1">
    <w:name w:val="toc 1"/>
    <w:basedOn w:val="Normal"/>
    <w:next w:val="Normal"/>
    <w:uiPriority w:val="39"/>
    <w:rsid w:val="007119FB"/>
    <w:pPr>
      <w:widowControl w:val="0"/>
      <w:tabs>
        <w:tab w:val="left" w:pos="567"/>
        <w:tab w:val="right" w:leader="dot" w:pos="9639"/>
      </w:tabs>
      <w:spacing w:before="0" w:after="0"/>
      <w:ind w:left="567" w:right="567" w:hanging="567"/>
    </w:pPr>
    <w:rPr>
      <w:rFonts w:eastAsia="Times New Roman"/>
      <w:szCs w:val="20"/>
      <w:lang w:eastAsia="fr-BE"/>
    </w:rPr>
  </w:style>
  <w:style w:type="paragraph" w:customStyle="1" w:styleId="Par-number1">
    <w:name w:val="Par-number (1)"/>
    <w:basedOn w:val="Normal"/>
    <w:next w:val="Normal"/>
    <w:rsid w:val="007119FB"/>
    <w:pPr>
      <w:widowControl w:val="0"/>
      <w:numPr>
        <w:numId w:val="26"/>
      </w:numPr>
      <w:spacing w:before="0" w:after="0"/>
    </w:pPr>
    <w:rPr>
      <w:rFonts w:eastAsia="Times New Roman"/>
      <w:szCs w:val="20"/>
      <w:lang w:eastAsia="fr-BE"/>
    </w:rPr>
  </w:style>
  <w:style w:type="paragraph" w:customStyle="1" w:styleId="Par-number11">
    <w:name w:val="Par-number 1."/>
    <w:basedOn w:val="Normal"/>
    <w:next w:val="Normal"/>
    <w:rsid w:val="007119FB"/>
    <w:pPr>
      <w:widowControl w:val="0"/>
      <w:numPr>
        <w:numId w:val="28"/>
      </w:numPr>
      <w:spacing w:before="0" w:after="0"/>
    </w:pPr>
    <w:rPr>
      <w:rFonts w:eastAsia="Times New Roman"/>
      <w:szCs w:val="20"/>
      <w:lang w:eastAsia="fr-BE"/>
    </w:rPr>
  </w:style>
  <w:style w:type="paragraph" w:customStyle="1" w:styleId="Par-numberI">
    <w:name w:val="Par-number I."/>
    <w:basedOn w:val="Normal"/>
    <w:next w:val="Normal"/>
    <w:rsid w:val="007119FB"/>
    <w:pPr>
      <w:widowControl w:val="0"/>
      <w:numPr>
        <w:numId w:val="30"/>
      </w:numPr>
      <w:spacing w:before="0" w:after="0"/>
    </w:pPr>
    <w:rPr>
      <w:rFonts w:eastAsia="Times New Roman"/>
      <w:szCs w:val="20"/>
      <w:lang w:eastAsia="fr-BE"/>
    </w:rPr>
  </w:style>
  <w:style w:type="paragraph" w:customStyle="1" w:styleId="Par-dash">
    <w:name w:val="Par-dash"/>
    <w:basedOn w:val="Normal"/>
    <w:next w:val="Normal"/>
    <w:rsid w:val="007119FB"/>
    <w:pPr>
      <w:widowControl w:val="0"/>
      <w:numPr>
        <w:numId w:val="24"/>
      </w:numPr>
      <w:spacing w:before="0" w:after="0"/>
    </w:pPr>
    <w:rPr>
      <w:rFonts w:eastAsia="Times New Roman"/>
      <w:szCs w:val="20"/>
      <w:lang w:eastAsia="fr-BE"/>
    </w:rPr>
  </w:style>
  <w:style w:type="paragraph" w:customStyle="1" w:styleId="EntLogo">
    <w:name w:val="EntLogo"/>
    <w:basedOn w:val="Normal"/>
    <w:next w:val="EntInstit"/>
    <w:rsid w:val="007119FB"/>
    <w:pPr>
      <w:widowControl w:val="0"/>
      <w:spacing w:before="0" w:after="0"/>
    </w:pPr>
    <w:rPr>
      <w:rFonts w:eastAsia="Times New Roman"/>
      <w:b/>
      <w:szCs w:val="20"/>
      <w:lang w:eastAsia="fr-BE"/>
    </w:rPr>
  </w:style>
  <w:style w:type="paragraph" w:customStyle="1" w:styleId="Par-numberA">
    <w:name w:val="Par-number A."/>
    <w:basedOn w:val="Normal"/>
    <w:next w:val="Normal"/>
    <w:rsid w:val="007119FB"/>
    <w:pPr>
      <w:widowControl w:val="0"/>
      <w:numPr>
        <w:numId w:val="29"/>
      </w:numPr>
      <w:spacing w:before="0" w:after="0"/>
    </w:pPr>
    <w:rPr>
      <w:rFonts w:eastAsia="Times New Roman"/>
      <w:szCs w:val="20"/>
      <w:lang w:eastAsia="fr-BE"/>
    </w:rPr>
  </w:style>
  <w:style w:type="paragraph" w:styleId="TOC2">
    <w:name w:val="toc 2"/>
    <w:basedOn w:val="Normal"/>
    <w:next w:val="Normal"/>
    <w:uiPriority w:val="39"/>
    <w:rsid w:val="007119FB"/>
    <w:pPr>
      <w:widowControl w:val="0"/>
      <w:tabs>
        <w:tab w:val="left" w:pos="1134"/>
        <w:tab w:val="right" w:leader="dot" w:pos="9639"/>
      </w:tabs>
      <w:spacing w:before="0" w:after="0"/>
      <w:ind w:left="1134" w:right="567" w:hanging="567"/>
    </w:pPr>
    <w:rPr>
      <w:rFonts w:eastAsia="Times New Roman"/>
      <w:szCs w:val="20"/>
      <w:lang w:eastAsia="fr-BE"/>
    </w:rPr>
  </w:style>
  <w:style w:type="paragraph" w:styleId="TOC3">
    <w:name w:val="toc 3"/>
    <w:basedOn w:val="Normal"/>
    <w:next w:val="Normal"/>
    <w:uiPriority w:val="39"/>
    <w:rsid w:val="007119FB"/>
    <w:pPr>
      <w:widowControl w:val="0"/>
      <w:tabs>
        <w:tab w:val="left" w:pos="1701"/>
        <w:tab w:val="right" w:leader="dot" w:pos="9639"/>
      </w:tabs>
      <w:spacing w:before="0" w:after="0"/>
      <w:ind w:left="1701" w:right="567" w:hanging="567"/>
    </w:pPr>
    <w:rPr>
      <w:rFonts w:eastAsia="Times New Roman"/>
      <w:szCs w:val="20"/>
      <w:lang w:eastAsia="fr-BE"/>
    </w:rPr>
  </w:style>
  <w:style w:type="paragraph" w:styleId="TOC4">
    <w:name w:val="toc 4"/>
    <w:basedOn w:val="Normal"/>
    <w:next w:val="Normal"/>
    <w:uiPriority w:val="39"/>
    <w:rsid w:val="007119FB"/>
    <w:pPr>
      <w:widowControl w:val="0"/>
      <w:tabs>
        <w:tab w:val="left" w:pos="2268"/>
        <w:tab w:val="right" w:pos="9639"/>
      </w:tabs>
      <w:spacing w:before="0" w:after="0"/>
      <w:ind w:left="2268" w:right="567" w:hanging="567"/>
    </w:pPr>
    <w:rPr>
      <w:rFonts w:eastAsia="Times New Roman"/>
      <w:szCs w:val="20"/>
      <w:lang w:eastAsia="fr-BE"/>
    </w:rPr>
  </w:style>
  <w:style w:type="paragraph" w:styleId="TOC5">
    <w:name w:val="toc 5"/>
    <w:basedOn w:val="Normal"/>
    <w:next w:val="Normal"/>
    <w:uiPriority w:val="39"/>
    <w:rsid w:val="007119FB"/>
    <w:pPr>
      <w:widowControl w:val="0"/>
      <w:tabs>
        <w:tab w:val="left" w:pos="2835"/>
        <w:tab w:val="right" w:leader="dot" w:pos="9639"/>
      </w:tabs>
      <w:spacing w:before="0" w:after="0"/>
      <w:ind w:left="2835" w:right="567" w:hanging="567"/>
    </w:pPr>
    <w:rPr>
      <w:rFonts w:eastAsia="Times New Roman"/>
      <w:szCs w:val="20"/>
      <w:lang w:eastAsia="fr-BE"/>
    </w:rPr>
  </w:style>
  <w:style w:type="paragraph" w:styleId="TOC6">
    <w:name w:val="toc 6"/>
    <w:basedOn w:val="Normal"/>
    <w:next w:val="Normal"/>
    <w:uiPriority w:val="39"/>
    <w:rsid w:val="007119FB"/>
    <w:pPr>
      <w:widowControl w:val="0"/>
      <w:tabs>
        <w:tab w:val="left" w:pos="3402"/>
        <w:tab w:val="right" w:leader="dot" w:pos="9639"/>
      </w:tabs>
      <w:spacing w:before="0" w:after="0"/>
      <w:ind w:left="3402" w:right="567" w:hanging="567"/>
    </w:pPr>
    <w:rPr>
      <w:rFonts w:eastAsia="Times New Roman"/>
      <w:szCs w:val="20"/>
      <w:lang w:eastAsia="fr-BE"/>
    </w:rPr>
  </w:style>
  <w:style w:type="paragraph" w:styleId="TOC7">
    <w:name w:val="toc 7"/>
    <w:basedOn w:val="Normal"/>
    <w:next w:val="Normal"/>
    <w:uiPriority w:val="39"/>
    <w:rsid w:val="007119FB"/>
    <w:pPr>
      <w:widowControl w:val="0"/>
      <w:tabs>
        <w:tab w:val="left" w:pos="3969"/>
        <w:tab w:val="right" w:leader="dot" w:pos="9639"/>
      </w:tabs>
      <w:spacing w:before="0" w:after="0"/>
      <w:ind w:left="3969" w:right="567" w:hanging="567"/>
    </w:pPr>
    <w:rPr>
      <w:rFonts w:eastAsia="Times New Roman"/>
      <w:szCs w:val="20"/>
      <w:lang w:eastAsia="fr-BE"/>
    </w:rPr>
  </w:style>
  <w:style w:type="paragraph" w:styleId="TOC8">
    <w:name w:val="toc 8"/>
    <w:basedOn w:val="Normal"/>
    <w:next w:val="Normal"/>
    <w:uiPriority w:val="39"/>
    <w:rsid w:val="007119FB"/>
    <w:pPr>
      <w:widowControl w:val="0"/>
      <w:tabs>
        <w:tab w:val="left" w:pos="4536"/>
        <w:tab w:val="right" w:leader="dot" w:pos="9639"/>
      </w:tabs>
      <w:spacing w:before="0" w:after="0"/>
      <w:ind w:left="4536" w:right="567" w:hanging="567"/>
    </w:pPr>
    <w:rPr>
      <w:rFonts w:eastAsia="Times New Roman"/>
      <w:szCs w:val="20"/>
      <w:lang w:eastAsia="fr-BE"/>
    </w:rPr>
  </w:style>
  <w:style w:type="paragraph" w:styleId="TOC9">
    <w:name w:val="toc 9"/>
    <w:basedOn w:val="Normal"/>
    <w:next w:val="Normal"/>
    <w:uiPriority w:val="39"/>
    <w:rsid w:val="007119FB"/>
    <w:pPr>
      <w:widowControl w:val="0"/>
      <w:tabs>
        <w:tab w:val="left" w:pos="5103"/>
        <w:tab w:val="right" w:leader="dot" w:pos="9639"/>
      </w:tabs>
      <w:spacing w:before="0" w:after="0"/>
      <w:ind w:left="5103" w:right="567" w:hanging="567"/>
    </w:pPr>
    <w:rPr>
      <w:rFonts w:eastAsia="Times New Roman"/>
      <w:szCs w:val="20"/>
      <w:lang w:eastAsia="fr-BE"/>
    </w:rPr>
  </w:style>
  <w:style w:type="paragraph" w:styleId="EndnoteText">
    <w:name w:val="endnote text"/>
    <w:basedOn w:val="Normal"/>
    <w:link w:val="EndnoteTextChar"/>
    <w:rsid w:val="007119FB"/>
    <w:pPr>
      <w:widowControl w:val="0"/>
      <w:tabs>
        <w:tab w:val="left" w:pos="567"/>
      </w:tabs>
      <w:spacing w:before="0" w:after="0" w:line="240" w:lineRule="auto"/>
      <w:ind w:left="567" w:hanging="567"/>
    </w:pPr>
    <w:rPr>
      <w:rFonts w:eastAsia="Times New Roman"/>
      <w:szCs w:val="20"/>
      <w:lang w:eastAsia="fr-BE"/>
    </w:rPr>
  </w:style>
  <w:style w:type="character" w:customStyle="1" w:styleId="EndnoteTextChar">
    <w:name w:val="Endnote Text Char"/>
    <w:basedOn w:val="DefaultParagraphFont"/>
    <w:link w:val="EndnoteText"/>
    <w:rsid w:val="007119FB"/>
    <w:rPr>
      <w:rFonts w:ascii="Times New Roman" w:eastAsia="Times New Roman" w:hAnsi="Times New Roman" w:cs="Times New Roman"/>
      <w:sz w:val="24"/>
      <w:szCs w:val="20"/>
      <w:lang w:val="en-GB" w:eastAsia="fr-BE"/>
    </w:rPr>
  </w:style>
  <w:style w:type="character" w:styleId="EndnoteReference">
    <w:name w:val="endnote reference"/>
    <w:rsid w:val="007119FB"/>
    <w:rPr>
      <w:b/>
      <w:vertAlign w:val="superscript"/>
    </w:rPr>
  </w:style>
  <w:style w:type="paragraph" w:customStyle="1" w:styleId="AC">
    <w:name w:val="AC"/>
    <w:basedOn w:val="Normal"/>
    <w:next w:val="Normal"/>
    <w:rsid w:val="007119FB"/>
    <w:pPr>
      <w:widowControl w:val="0"/>
      <w:spacing w:before="0" w:after="0"/>
    </w:pPr>
    <w:rPr>
      <w:rFonts w:eastAsia="Times New Roman"/>
      <w:b/>
      <w:sz w:val="40"/>
      <w:szCs w:val="20"/>
      <w:lang w:eastAsia="fr-BE"/>
    </w:rPr>
  </w:style>
  <w:style w:type="character" w:styleId="PageNumber">
    <w:name w:val="page number"/>
    <w:basedOn w:val="DefaultParagraphFont"/>
    <w:uiPriority w:val="99"/>
    <w:rsid w:val="007119FB"/>
  </w:style>
  <w:style w:type="paragraph" w:customStyle="1" w:styleId="Par-numberi0">
    <w:name w:val="Par-number (i)"/>
    <w:basedOn w:val="Normal"/>
    <w:next w:val="Normal"/>
    <w:rsid w:val="007119FB"/>
    <w:pPr>
      <w:widowControl w:val="0"/>
      <w:numPr>
        <w:numId w:val="21"/>
      </w:numPr>
      <w:tabs>
        <w:tab w:val="clear" w:pos="720"/>
        <w:tab w:val="left" w:pos="567"/>
      </w:tabs>
      <w:spacing w:before="0" w:after="0"/>
    </w:pPr>
    <w:rPr>
      <w:rFonts w:eastAsia="Times New Roman"/>
      <w:szCs w:val="20"/>
      <w:lang w:eastAsia="fr-BE"/>
    </w:rPr>
  </w:style>
  <w:style w:type="paragraph" w:customStyle="1" w:styleId="Par-numbera0">
    <w:name w:val="Par-number (a)"/>
    <w:basedOn w:val="Normal"/>
    <w:next w:val="Normal"/>
    <w:rsid w:val="007119FB"/>
    <w:pPr>
      <w:widowControl w:val="0"/>
      <w:numPr>
        <w:numId w:val="22"/>
      </w:numPr>
      <w:spacing w:before="0" w:after="0"/>
    </w:pPr>
    <w:rPr>
      <w:rFonts w:eastAsia="Times New Roman"/>
      <w:szCs w:val="20"/>
      <w:lang w:eastAsia="fr-BE"/>
    </w:rPr>
  </w:style>
  <w:style w:type="character" w:customStyle="1" w:styleId="DontTranslate">
    <w:name w:val="DontTranslate"/>
    <w:rsid w:val="007119FB"/>
    <w:rPr>
      <w:color w:val="auto"/>
    </w:rPr>
  </w:style>
  <w:style w:type="paragraph" w:customStyle="1" w:styleId="AddReference">
    <w:name w:val="Add Reference"/>
    <w:basedOn w:val="Normal"/>
    <w:rsid w:val="007119FB"/>
    <w:pPr>
      <w:widowControl w:val="0"/>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Times New Roman"/>
      <w:i/>
      <w:sz w:val="20"/>
      <w:szCs w:val="20"/>
    </w:rPr>
  </w:style>
  <w:style w:type="paragraph" w:styleId="DocumentMap">
    <w:name w:val="Document Map"/>
    <w:basedOn w:val="Normal"/>
    <w:link w:val="DocumentMapChar"/>
    <w:semiHidden/>
    <w:rsid w:val="007119FB"/>
    <w:pPr>
      <w:widowControl w:val="0"/>
      <w:shd w:val="clear" w:color="auto" w:fill="000080"/>
      <w:spacing w:before="0" w:after="0"/>
    </w:pPr>
    <w:rPr>
      <w:rFonts w:ascii="Tahoma" w:eastAsia="Times New Roman" w:hAnsi="Tahoma" w:cs="Tahoma"/>
      <w:szCs w:val="20"/>
      <w:lang w:eastAsia="fr-BE"/>
    </w:rPr>
  </w:style>
  <w:style w:type="character" w:customStyle="1" w:styleId="DocumentMapChar">
    <w:name w:val="Document Map Char"/>
    <w:basedOn w:val="DefaultParagraphFont"/>
    <w:link w:val="DocumentMap"/>
    <w:semiHidden/>
    <w:rsid w:val="007119FB"/>
    <w:rPr>
      <w:rFonts w:ascii="Tahoma" w:eastAsia="Times New Roman" w:hAnsi="Tahoma" w:cs="Tahoma"/>
      <w:sz w:val="24"/>
      <w:szCs w:val="20"/>
      <w:shd w:val="clear" w:color="auto" w:fill="000080"/>
      <w:lang w:val="en-GB" w:eastAsia="fr-BE"/>
    </w:rPr>
  </w:style>
  <w:style w:type="paragraph" w:customStyle="1" w:styleId="normalconseil">
    <w:name w:val="normalconseil"/>
    <w:basedOn w:val="Normal"/>
    <w:rsid w:val="007119FB"/>
    <w:pPr>
      <w:spacing w:before="100" w:beforeAutospacing="1" w:after="100" w:afterAutospacing="1" w:line="240" w:lineRule="auto"/>
    </w:pPr>
    <w:rPr>
      <w:rFonts w:eastAsia="Times New Roman"/>
      <w:szCs w:val="24"/>
      <w:lang w:val="fr-BE" w:eastAsia="fr-BE"/>
    </w:rPr>
  </w:style>
  <w:style w:type="paragraph" w:customStyle="1" w:styleId="Tiret0">
    <w:name w:val="Tiret 0"/>
    <w:basedOn w:val="Normal"/>
    <w:rsid w:val="007119FB"/>
    <w:pPr>
      <w:numPr>
        <w:numId w:val="32"/>
      </w:numPr>
      <w:spacing w:line="240" w:lineRule="auto"/>
      <w:jc w:val="both"/>
    </w:pPr>
    <w:rPr>
      <w:rFonts w:eastAsia="Times New Roman"/>
      <w:szCs w:val="24"/>
    </w:rPr>
  </w:style>
  <w:style w:type="paragraph" w:customStyle="1" w:styleId="CarcterCarcterCharCarcterCarcterCharCarcterCarcterCharCharCarcterCarcter">
    <w:name w:val="Carácter Carácter Char Carácter Carácter Char Carácter Carácter Char Char Carácter Carácter"/>
    <w:basedOn w:val="Normal"/>
    <w:rsid w:val="007119FB"/>
    <w:pPr>
      <w:spacing w:before="0" w:after="0" w:line="240" w:lineRule="auto"/>
    </w:pPr>
    <w:rPr>
      <w:rFonts w:eastAsia="Times New Roman"/>
      <w:szCs w:val="24"/>
      <w:lang w:val="pl-PL" w:eastAsia="pl-PL"/>
    </w:rPr>
  </w:style>
  <w:style w:type="paragraph" w:customStyle="1" w:styleId="Institutionquiagit">
    <w:name w:val="Institution qui agit"/>
    <w:basedOn w:val="Normal"/>
    <w:next w:val="Normal"/>
    <w:rsid w:val="007119FB"/>
    <w:pPr>
      <w:keepNext/>
      <w:spacing w:before="600" w:line="240" w:lineRule="auto"/>
      <w:jc w:val="both"/>
    </w:pPr>
    <w:rPr>
      <w:rFonts w:eastAsia="Times New Roman"/>
      <w:szCs w:val="24"/>
    </w:rPr>
  </w:style>
  <w:style w:type="character" w:styleId="Emphasis">
    <w:name w:val="Emphasis"/>
    <w:qFormat/>
    <w:rsid w:val="007119FB"/>
    <w:rPr>
      <w:i/>
      <w:iCs/>
    </w:rPr>
  </w:style>
  <w:style w:type="paragraph" w:customStyle="1" w:styleId="Considrant">
    <w:name w:val="Considérant"/>
    <w:basedOn w:val="Normal"/>
    <w:rsid w:val="007119FB"/>
    <w:pPr>
      <w:numPr>
        <w:numId w:val="33"/>
      </w:numPr>
      <w:spacing w:line="240" w:lineRule="auto"/>
      <w:jc w:val="both"/>
    </w:pPr>
    <w:rPr>
      <w:rFonts w:eastAsia="Times New Roman"/>
      <w:szCs w:val="24"/>
    </w:rPr>
  </w:style>
  <w:style w:type="paragraph" w:customStyle="1" w:styleId="Point1letter">
    <w:name w:val="Point 1 (letter)"/>
    <w:basedOn w:val="Normal"/>
    <w:rsid w:val="007119FB"/>
    <w:pPr>
      <w:tabs>
        <w:tab w:val="num" w:pos="1417"/>
      </w:tabs>
      <w:spacing w:line="240" w:lineRule="auto"/>
      <w:ind w:left="1417" w:hanging="567"/>
      <w:jc w:val="both"/>
    </w:pPr>
    <w:rPr>
      <w:rFonts w:eastAsia="Times New Roman"/>
      <w:szCs w:val="24"/>
    </w:rPr>
  </w:style>
  <w:style w:type="paragraph" w:customStyle="1" w:styleId="NumPar1">
    <w:name w:val="NumPar 1"/>
    <w:basedOn w:val="Normal"/>
    <w:next w:val="Text1"/>
    <w:rsid w:val="007119FB"/>
    <w:pPr>
      <w:numPr>
        <w:numId w:val="34"/>
      </w:numPr>
      <w:spacing w:line="240" w:lineRule="auto"/>
      <w:jc w:val="both"/>
    </w:pPr>
    <w:rPr>
      <w:rFonts w:eastAsia="Times New Roman"/>
      <w:szCs w:val="24"/>
    </w:rPr>
  </w:style>
  <w:style w:type="paragraph" w:customStyle="1" w:styleId="NumPar2">
    <w:name w:val="NumPar 2"/>
    <w:basedOn w:val="Normal"/>
    <w:rsid w:val="007119FB"/>
    <w:pPr>
      <w:widowControl w:val="0"/>
      <w:numPr>
        <w:ilvl w:val="1"/>
        <w:numId w:val="34"/>
      </w:numPr>
      <w:spacing w:before="0" w:after="0"/>
    </w:pPr>
    <w:rPr>
      <w:rFonts w:eastAsia="Times New Roman"/>
      <w:szCs w:val="20"/>
      <w:lang w:eastAsia="fr-BE"/>
    </w:rPr>
  </w:style>
  <w:style w:type="paragraph" w:customStyle="1" w:styleId="NumPar3">
    <w:name w:val="NumPar 3"/>
    <w:basedOn w:val="Normal"/>
    <w:rsid w:val="007119FB"/>
    <w:pPr>
      <w:widowControl w:val="0"/>
      <w:numPr>
        <w:ilvl w:val="2"/>
        <w:numId w:val="34"/>
      </w:numPr>
      <w:spacing w:before="0" w:after="0"/>
    </w:pPr>
    <w:rPr>
      <w:rFonts w:eastAsia="Times New Roman"/>
      <w:szCs w:val="20"/>
      <w:lang w:eastAsia="fr-BE"/>
    </w:rPr>
  </w:style>
  <w:style w:type="paragraph" w:customStyle="1" w:styleId="NumPar4">
    <w:name w:val="NumPar 4"/>
    <w:basedOn w:val="Normal"/>
    <w:rsid w:val="007119FB"/>
    <w:pPr>
      <w:widowControl w:val="0"/>
      <w:numPr>
        <w:ilvl w:val="3"/>
        <w:numId w:val="34"/>
      </w:numPr>
      <w:spacing w:before="0" w:after="0"/>
    </w:pPr>
    <w:rPr>
      <w:rFonts w:eastAsia="Times New Roman"/>
      <w:szCs w:val="20"/>
      <w:lang w:eastAsia="fr-BE"/>
    </w:rPr>
  </w:style>
  <w:style w:type="paragraph" w:customStyle="1" w:styleId="Titrearticle">
    <w:name w:val="Titre article"/>
    <w:basedOn w:val="Normal"/>
    <w:next w:val="Normal"/>
    <w:rsid w:val="007119FB"/>
    <w:pPr>
      <w:keepNext/>
      <w:spacing w:before="360" w:line="240" w:lineRule="auto"/>
      <w:jc w:val="center"/>
    </w:pPr>
    <w:rPr>
      <w:rFonts w:eastAsia="Times New Roman"/>
      <w:i/>
      <w:szCs w:val="24"/>
    </w:rPr>
  </w:style>
  <w:style w:type="paragraph" w:customStyle="1" w:styleId="Point0letter">
    <w:name w:val="Point 0 (letter)"/>
    <w:basedOn w:val="Normal"/>
    <w:rsid w:val="007119FB"/>
    <w:pPr>
      <w:tabs>
        <w:tab w:val="num" w:pos="360"/>
      </w:tabs>
      <w:spacing w:line="240" w:lineRule="auto"/>
      <w:ind w:left="360" w:hanging="360"/>
      <w:jc w:val="both"/>
    </w:pPr>
    <w:rPr>
      <w:rFonts w:eastAsia="Times New Roman"/>
      <w:szCs w:val="24"/>
    </w:rPr>
  </w:style>
  <w:style w:type="paragraph" w:customStyle="1" w:styleId="point1letter0">
    <w:name w:val="point1letter"/>
    <w:basedOn w:val="Normal"/>
    <w:rsid w:val="007119FB"/>
    <w:pPr>
      <w:spacing w:before="100" w:beforeAutospacing="1" w:after="100" w:afterAutospacing="1" w:line="240" w:lineRule="auto"/>
    </w:pPr>
    <w:rPr>
      <w:rFonts w:eastAsia="Times New Roman"/>
      <w:szCs w:val="24"/>
      <w:lang w:val="en-US"/>
    </w:rPr>
  </w:style>
  <w:style w:type="paragraph" w:customStyle="1" w:styleId="Point0number">
    <w:name w:val="Point 0 (number)"/>
    <w:basedOn w:val="Normal"/>
    <w:rsid w:val="007119FB"/>
    <w:pPr>
      <w:tabs>
        <w:tab w:val="num" w:pos="850"/>
      </w:tabs>
      <w:spacing w:line="240" w:lineRule="auto"/>
      <w:ind w:left="850" w:hanging="850"/>
      <w:jc w:val="both"/>
    </w:pPr>
    <w:rPr>
      <w:rFonts w:eastAsia="Times New Roman"/>
      <w:szCs w:val="24"/>
    </w:rPr>
  </w:style>
  <w:style w:type="paragraph" w:customStyle="1" w:styleId="Fait">
    <w:name w:val="Fait à"/>
    <w:basedOn w:val="Normal"/>
    <w:next w:val="Normal"/>
    <w:rsid w:val="007119FB"/>
    <w:pPr>
      <w:keepNext/>
      <w:spacing w:after="0" w:line="240" w:lineRule="auto"/>
      <w:jc w:val="both"/>
    </w:pPr>
    <w:rPr>
      <w:rFonts w:eastAsia="Times New Roman"/>
      <w:szCs w:val="24"/>
    </w:rPr>
  </w:style>
  <w:style w:type="character" w:customStyle="1" w:styleId="HideTWBExt">
    <w:name w:val="HideTWBExt"/>
    <w:rsid w:val="007119FB"/>
    <w:rPr>
      <w:rFonts w:ascii="Arial" w:hAnsi="Arial"/>
      <w:noProof/>
      <w:vanish/>
      <w:color w:val="000080"/>
      <w:sz w:val="20"/>
    </w:rPr>
  </w:style>
  <w:style w:type="paragraph" w:customStyle="1" w:styleId="Normal6">
    <w:name w:val="Normal6"/>
    <w:basedOn w:val="Normal"/>
    <w:link w:val="Normal6Char"/>
    <w:rsid w:val="007119FB"/>
    <w:pPr>
      <w:widowControl w:val="0"/>
      <w:spacing w:before="0" w:line="240" w:lineRule="auto"/>
    </w:pPr>
    <w:rPr>
      <w:rFonts w:eastAsia="Times New Roman"/>
      <w:szCs w:val="24"/>
      <w:lang w:eastAsia="en-GB"/>
    </w:rPr>
  </w:style>
  <w:style w:type="character" w:customStyle="1" w:styleId="Normal6Char">
    <w:name w:val="Normal6 Char"/>
    <w:link w:val="Normal6"/>
    <w:rsid w:val="007119FB"/>
    <w:rPr>
      <w:rFonts w:ascii="Times New Roman" w:eastAsia="Times New Roman" w:hAnsi="Times New Roman" w:cs="Times New Roman"/>
      <w:sz w:val="24"/>
      <w:szCs w:val="24"/>
      <w:lang w:val="en-GB" w:eastAsia="en-GB"/>
    </w:rPr>
  </w:style>
  <w:style w:type="character" w:styleId="CommentReference">
    <w:name w:val="annotation reference"/>
    <w:uiPriority w:val="99"/>
    <w:rsid w:val="007119FB"/>
    <w:rPr>
      <w:sz w:val="16"/>
      <w:szCs w:val="16"/>
    </w:rPr>
  </w:style>
  <w:style w:type="paragraph" w:customStyle="1" w:styleId="Annexetitre">
    <w:name w:val="Annexe titre"/>
    <w:basedOn w:val="Normal"/>
    <w:next w:val="Normal"/>
    <w:rsid w:val="007119FB"/>
    <w:pPr>
      <w:spacing w:line="240" w:lineRule="auto"/>
      <w:jc w:val="center"/>
    </w:pPr>
    <w:rPr>
      <w:rFonts w:eastAsia="Times New Roman"/>
      <w:b/>
      <w:szCs w:val="24"/>
      <w:u w:val="single"/>
    </w:rPr>
  </w:style>
  <w:style w:type="paragraph" w:customStyle="1" w:styleId="CharChar1">
    <w:name w:val="Char Char1"/>
    <w:basedOn w:val="Normal"/>
    <w:rsid w:val="007119FB"/>
    <w:pPr>
      <w:spacing w:before="0" w:after="0" w:line="240" w:lineRule="auto"/>
    </w:pPr>
    <w:rPr>
      <w:rFonts w:eastAsia="Times New Roman"/>
      <w:szCs w:val="24"/>
      <w:lang w:val="pl-PL" w:eastAsia="pl-PL"/>
    </w:rPr>
  </w:style>
  <w:style w:type="paragraph" w:styleId="BalloonText">
    <w:name w:val="Balloon Text"/>
    <w:basedOn w:val="Normal"/>
    <w:link w:val="BalloonTextChar"/>
    <w:uiPriority w:val="99"/>
    <w:semiHidden/>
    <w:unhideWhenUsed/>
    <w:rsid w:val="007119FB"/>
    <w:pPr>
      <w:widowControl w:val="0"/>
      <w:spacing w:before="0" w:after="0" w:line="240" w:lineRule="auto"/>
    </w:pPr>
    <w:rPr>
      <w:rFonts w:ascii="Tahoma" w:eastAsia="Times New Roman" w:hAnsi="Tahoma" w:cs="Tahoma"/>
      <w:sz w:val="16"/>
      <w:szCs w:val="16"/>
      <w:lang w:eastAsia="fr-BE"/>
    </w:rPr>
  </w:style>
  <w:style w:type="character" w:customStyle="1" w:styleId="BalloonTextChar">
    <w:name w:val="Balloon Text Char"/>
    <w:basedOn w:val="DefaultParagraphFont"/>
    <w:link w:val="BalloonText"/>
    <w:uiPriority w:val="99"/>
    <w:semiHidden/>
    <w:rsid w:val="007119FB"/>
    <w:rPr>
      <w:rFonts w:ascii="Tahoma" w:eastAsia="Times New Roman" w:hAnsi="Tahoma" w:cs="Tahoma"/>
      <w:sz w:val="16"/>
      <w:szCs w:val="16"/>
      <w:lang w:val="en-GB" w:eastAsia="fr-BE"/>
    </w:rPr>
  </w:style>
  <w:style w:type="paragraph" w:customStyle="1" w:styleId="Statut">
    <w:name w:val="Statut"/>
    <w:basedOn w:val="Normal"/>
    <w:next w:val="Typedudocument"/>
    <w:rsid w:val="007119FB"/>
    <w:pPr>
      <w:spacing w:before="360" w:after="0" w:line="240" w:lineRule="auto"/>
      <w:jc w:val="center"/>
    </w:pPr>
    <w:rPr>
      <w:rFonts w:eastAsia="SimSun"/>
    </w:rPr>
  </w:style>
  <w:style w:type="paragraph" w:customStyle="1" w:styleId="Titreobjet">
    <w:name w:val="Titre objet"/>
    <w:basedOn w:val="Normal"/>
    <w:next w:val="Normal"/>
    <w:rsid w:val="007119FB"/>
    <w:pPr>
      <w:spacing w:before="360" w:after="360" w:line="240" w:lineRule="auto"/>
      <w:jc w:val="center"/>
    </w:pPr>
    <w:rPr>
      <w:rFonts w:eastAsia="SimSun"/>
      <w:b/>
    </w:rPr>
  </w:style>
  <w:style w:type="paragraph" w:customStyle="1" w:styleId="Typedudocument">
    <w:name w:val="Type du document"/>
    <w:basedOn w:val="Normal"/>
    <w:next w:val="Titreobjet"/>
    <w:rsid w:val="007119FB"/>
    <w:pPr>
      <w:spacing w:before="360" w:after="0" w:line="240" w:lineRule="auto"/>
      <w:jc w:val="center"/>
    </w:pPr>
    <w:rPr>
      <w:rFonts w:eastAsia="SimSun"/>
      <w:b/>
    </w:rPr>
  </w:style>
  <w:style w:type="paragraph" w:customStyle="1" w:styleId="Formuledadoption">
    <w:name w:val="Formule d'adoption"/>
    <w:basedOn w:val="Normal"/>
    <w:next w:val="Titrearticle"/>
    <w:rsid w:val="007119FB"/>
    <w:pPr>
      <w:keepNext/>
      <w:spacing w:line="240" w:lineRule="auto"/>
      <w:jc w:val="both"/>
    </w:pPr>
    <w:rPr>
      <w:rFonts w:eastAsia="SimSun"/>
    </w:rPr>
  </w:style>
  <w:style w:type="paragraph" w:styleId="ListNumber">
    <w:name w:val="List Number"/>
    <w:basedOn w:val="Normal"/>
    <w:uiPriority w:val="99"/>
    <w:rsid w:val="007119FB"/>
    <w:pPr>
      <w:numPr>
        <w:numId w:val="35"/>
      </w:numPr>
      <w:spacing w:line="240" w:lineRule="auto"/>
      <w:jc w:val="both"/>
    </w:pPr>
    <w:rPr>
      <w:rFonts w:eastAsia="Times New Roman"/>
      <w:lang w:eastAsia="de-DE"/>
    </w:rPr>
  </w:style>
  <w:style w:type="paragraph" w:customStyle="1" w:styleId="ListNumberLevel2">
    <w:name w:val="List Number (Level 2)"/>
    <w:basedOn w:val="Normal"/>
    <w:rsid w:val="007119FB"/>
    <w:pPr>
      <w:numPr>
        <w:ilvl w:val="1"/>
        <w:numId w:val="35"/>
      </w:numPr>
      <w:spacing w:line="240" w:lineRule="auto"/>
      <w:jc w:val="both"/>
    </w:pPr>
    <w:rPr>
      <w:rFonts w:eastAsia="Times New Roman"/>
      <w:lang w:eastAsia="de-DE"/>
    </w:rPr>
  </w:style>
  <w:style w:type="paragraph" w:customStyle="1" w:styleId="ListNumberLevel3">
    <w:name w:val="List Number (Level 3)"/>
    <w:basedOn w:val="Normal"/>
    <w:rsid w:val="007119FB"/>
    <w:pPr>
      <w:numPr>
        <w:ilvl w:val="2"/>
        <w:numId w:val="35"/>
      </w:numPr>
      <w:spacing w:line="240" w:lineRule="auto"/>
      <w:jc w:val="both"/>
    </w:pPr>
    <w:rPr>
      <w:rFonts w:eastAsia="Times New Roman"/>
      <w:lang w:eastAsia="de-DE"/>
    </w:rPr>
  </w:style>
  <w:style w:type="paragraph" w:customStyle="1" w:styleId="ListNumberLevel4">
    <w:name w:val="List Number (Level 4)"/>
    <w:basedOn w:val="Normal"/>
    <w:rsid w:val="007119FB"/>
    <w:pPr>
      <w:numPr>
        <w:ilvl w:val="3"/>
        <w:numId w:val="35"/>
      </w:numPr>
      <w:spacing w:line="240" w:lineRule="auto"/>
      <w:jc w:val="both"/>
    </w:pPr>
    <w:rPr>
      <w:rFonts w:eastAsia="Times New Roman"/>
      <w:lang w:eastAsia="de-DE"/>
    </w:rPr>
  </w:style>
  <w:style w:type="paragraph" w:customStyle="1" w:styleId="ManualNumPar1">
    <w:name w:val="Manual NumPar 1"/>
    <w:basedOn w:val="Normal"/>
    <w:next w:val="Text1"/>
    <w:rsid w:val="007119FB"/>
    <w:pPr>
      <w:spacing w:line="240" w:lineRule="auto"/>
      <w:ind w:left="850" w:hanging="850"/>
      <w:jc w:val="both"/>
    </w:pPr>
    <w:rPr>
      <w:rFonts w:eastAsia="SimSun"/>
    </w:rPr>
  </w:style>
  <w:style w:type="paragraph" w:customStyle="1" w:styleId="ManualNumPar2">
    <w:name w:val="Manual NumPar 2"/>
    <w:basedOn w:val="Normal"/>
    <w:next w:val="Text1"/>
    <w:rsid w:val="007119FB"/>
    <w:pPr>
      <w:spacing w:line="240" w:lineRule="auto"/>
      <w:ind w:left="850" w:hanging="850"/>
      <w:jc w:val="both"/>
    </w:pPr>
    <w:rPr>
      <w:rFonts w:eastAsia="SimSun"/>
    </w:rPr>
  </w:style>
  <w:style w:type="paragraph" w:customStyle="1" w:styleId="Point1number">
    <w:name w:val="Point 1 (number)"/>
    <w:basedOn w:val="Normal"/>
    <w:rsid w:val="007119FB"/>
    <w:pPr>
      <w:tabs>
        <w:tab w:val="num" w:pos="360"/>
      </w:tabs>
      <w:spacing w:line="240" w:lineRule="auto"/>
      <w:jc w:val="both"/>
    </w:pPr>
    <w:rPr>
      <w:rFonts w:eastAsia="SimSun"/>
    </w:rPr>
  </w:style>
  <w:style w:type="paragraph" w:customStyle="1" w:styleId="Point2number">
    <w:name w:val="Point 2 (number)"/>
    <w:basedOn w:val="Normal"/>
    <w:rsid w:val="007119FB"/>
    <w:pPr>
      <w:tabs>
        <w:tab w:val="num" w:pos="360"/>
      </w:tabs>
      <w:spacing w:line="240" w:lineRule="auto"/>
      <w:jc w:val="both"/>
    </w:pPr>
    <w:rPr>
      <w:rFonts w:eastAsia="SimSun"/>
    </w:rPr>
  </w:style>
  <w:style w:type="paragraph" w:customStyle="1" w:styleId="Point3number">
    <w:name w:val="Point 3 (number)"/>
    <w:basedOn w:val="Normal"/>
    <w:rsid w:val="007119FB"/>
    <w:pPr>
      <w:tabs>
        <w:tab w:val="num" w:pos="360"/>
      </w:tabs>
      <w:spacing w:line="240" w:lineRule="auto"/>
      <w:jc w:val="both"/>
    </w:pPr>
    <w:rPr>
      <w:rFonts w:eastAsia="SimSun"/>
    </w:rPr>
  </w:style>
  <w:style w:type="paragraph" w:customStyle="1" w:styleId="Point2letter">
    <w:name w:val="Point 2 (letter)"/>
    <w:basedOn w:val="Normal"/>
    <w:rsid w:val="007119FB"/>
    <w:pPr>
      <w:tabs>
        <w:tab w:val="num" w:pos="360"/>
      </w:tabs>
      <w:spacing w:line="240" w:lineRule="auto"/>
      <w:jc w:val="both"/>
    </w:pPr>
    <w:rPr>
      <w:rFonts w:eastAsia="SimSun"/>
    </w:rPr>
  </w:style>
  <w:style w:type="paragraph" w:customStyle="1" w:styleId="Point3letter">
    <w:name w:val="Point 3 (letter)"/>
    <w:basedOn w:val="Normal"/>
    <w:rsid w:val="007119FB"/>
    <w:pPr>
      <w:tabs>
        <w:tab w:val="num" w:pos="360"/>
      </w:tabs>
      <w:spacing w:line="240" w:lineRule="auto"/>
      <w:jc w:val="both"/>
    </w:pPr>
    <w:rPr>
      <w:rFonts w:eastAsia="SimSun"/>
    </w:rPr>
  </w:style>
  <w:style w:type="paragraph" w:customStyle="1" w:styleId="Point4letter">
    <w:name w:val="Point 4 (letter)"/>
    <w:basedOn w:val="Normal"/>
    <w:rsid w:val="007119FB"/>
    <w:pPr>
      <w:tabs>
        <w:tab w:val="num" w:pos="360"/>
      </w:tabs>
      <w:spacing w:line="240" w:lineRule="auto"/>
      <w:jc w:val="both"/>
    </w:pPr>
    <w:rPr>
      <w:rFonts w:eastAsia="SimSun"/>
    </w:rPr>
  </w:style>
  <w:style w:type="paragraph" w:customStyle="1" w:styleId="Fichefinanciretitre">
    <w:name w:val="Fiche financière titre"/>
    <w:basedOn w:val="Normal"/>
    <w:next w:val="Normal"/>
    <w:rsid w:val="007119FB"/>
    <w:pPr>
      <w:spacing w:line="240" w:lineRule="auto"/>
      <w:jc w:val="center"/>
    </w:pPr>
    <w:rPr>
      <w:rFonts w:eastAsia="SimSun"/>
      <w:b/>
      <w:u w:val="single"/>
    </w:rPr>
  </w:style>
  <w:style w:type="character" w:styleId="Hyperlink">
    <w:name w:val="Hyperlink"/>
    <w:uiPriority w:val="99"/>
    <w:rsid w:val="007119FB"/>
    <w:rPr>
      <w:color w:val="0000FF"/>
      <w:u w:val="single"/>
    </w:rPr>
  </w:style>
  <w:style w:type="paragraph" w:styleId="ListBullet">
    <w:name w:val="List Bullet"/>
    <w:basedOn w:val="Normal"/>
    <w:uiPriority w:val="99"/>
    <w:unhideWhenUsed/>
    <w:rsid w:val="007119FB"/>
    <w:pPr>
      <w:numPr>
        <w:numId w:val="36"/>
      </w:numPr>
      <w:tabs>
        <w:tab w:val="clear" w:pos="360"/>
        <w:tab w:val="num" w:pos="720"/>
      </w:tabs>
      <w:spacing w:line="240" w:lineRule="auto"/>
      <w:ind w:left="567" w:hanging="567"/>
      <w:contextualSpacing/>
      <w:jc w:val="both"/>
    </w:pPr>
    <w:rPr>
      <w:rFonts w:eastAsia="SimSun"/>
    </w:rPr>
  </w:style>
  <w:style w:type="paragraph" w:styleId="ListBullet4">
    <w:name w:val="List Bullet 4"/>
    <w:basedOn w:val="Normal"/>
    <w:uiPriority w:val="99"/>
    <w:semiHidden/>
    <w:unhideWhenUsed/>
    <w:rsid w:val="007119FB"/>
    <w:pPr>
      <w:numPr>
        <w:numId w:val="37"/>
      </w:numPr>
      <w:tabs>
        <w:tab w:val="clear" w:pos="1209"/>
        <w:tab w:val="num" w:pos="567"/>
      </w:tabs>
      <w:spacing w:line="240" w:lineRule="auto"/>
      <w:ind w:left="567" w:hanging="567"/>
      <w:contextualSpacing/>
      <w:jc w:val="both"/>
    </w:pPr>
    <w:rPr>
      <w:rFonts w:eastAsia="SimSun"/>
    </w:rPr>
  </w:style>
  <w:style w:type="paragraph" w:customStyle="1" w:styleId="Bullet3">
    <w:name w:val="Bullet3"/>
    <w:basedOn w:val="Normal"/>
    <w:uiPriority w:val="6"/>
    <w:qFormat/>
    <w:rsid w:val="007119FB"/>
    <w:pPr>
      <w:numPr>
        <w:ilvl w:val="2"/>
        <w:numId w:val="39"/>
      </w:numPr>
      <w:tabs>
        <w:tab w:val="num" w:pos="360"/>
      </w:tabs>
      <w:spacing w:before="0" w:after="0" w:line="240" w:lineRule="atLeast"/>
      <w:ind w:left="0" w:firstLine="0"/>
    </w:pPr>
    <w:rPr>
      <w:rFonts w:ascii="Arial" w:eastAsia="Calibri" w:hAnsi="Arial"/>
      <w:sz w:val="20"/>
      <w:szCs w:val="24"/>
    </w:rPr>
  </w:style>
  <w:style w:type="numbering" w:customStyle="1" w:styleId="NumbLstBullet">
    <w:name w:val="NumbLstBullet"/>
    <w:uiPriority w:val="99"/>
    <w:rsid w:val="007119FB"/>
    <w:pPr>
      <w:numPr>
        <w:numId w:val="38"/>
      </w:numPr>
    </w:pPr>
  </w:style>
  <w:style w:type="paragraph" w:customStyle="1" w:styleId="TableParagraph">
    <w:name w:val="Table Paragraph"/>
    <w:basedOn w:val="Normal"/>
    <w:uiPriority w:val="1"/>
    <w:qFormat/>
    <w:rsid w:val="007119FB"/>
    <w:pPr>
      <w:widowControl w:val="0"/>
      <w:spacing w:before="0" w:after="0" w:line="240" w:lineRule="auto"/>
    </w:pPr>
    <w:rPr>
      <w:rFonts w:ascii="Calibri" w:eastAsia="Calibri" w:hAnsi="Calibri" w:cs="Arial"/>
      <w:sz w:val="22"/>
      <w:lang w:val="en-US"/>
    </w:rPr>
  </w:style>
  <w:style w:type="paragraph" w:styleId="BodyText">
    <w:name w:val="Body Text"/>
    <w:basedOn w:val="Normal"/>
    <w:link w:val="BodyTextChar"/>
    <w:uiPriority w:val="1"/>
    <w:unhideWhenUsed/>
    <w:qFormat/>
    <w:rsid w:val="007119FB"/>
    <w:pPr>
      <w:widowControl w:val="0"/>
      <w:spacing w:before="0"/>
    </w:pPr>
    <w:rPr>
      <w:rFonts w:eastAsia="Times New Roman"/>
      <w:szCs w:val="20"/>
      <w:lang w:eastAsia="fr-BE"/>
    </w:rPr>
  </w:style>
  <w:style w:type="character" w:customStyle="1" w:styleId="BodyTextChar">
    <w:name w:val="Body Text Char"/>
    <w:basedOn w:val="DefaultParagraphFont"/>
    <w:link w:val="BodyText"/>
    <w:uiPriority w:val="1"/>
    <w:rsid w:val="007119FB"/>
    <w:rPr>
      <w:rFonts w:ascii="Times New Roman" w:eastAsia="Times New Roman" w:hAnsi="Times New Roman" w:cs="Times New Roman"/>
      <w:sz w:val="24"/>
      <w:szCs w:val="20"/>
      <w:lang w:val="en-GB" w:eastAsia="fr-BE"/>
    </w:rPr>
  </w:style>
  <w:style w:type="paragraph" w:styleId="ListNumber2">
    <w:name w:val="List Number 2"/>
    <w:basedOn w:val="Normal"/>
    <w:uiPriority w:val="99"/>
    <w:semiHidden/>
    <w:unhideWhenUsed/>
    <w:rsid w:val="007119FB"/>
    <w:pPr>
      <w:numPr>
        <w:numId w:val="40"/>
      </w:numPr>
      <w:tabs>
        <w:tab w:val="clear" w:pos="643"/>
        <w:tab w:val="num" w:pos="567"/>
      </w:tabs>
      <w:spacing w:line="240" w:lineRule="auto"/>
      <w:ind w:left="567" w:hanging="567"/>
      <w:contextualSpacing/>
      <w:jc w:val="both"/>
    </w:pPr>
    <w:rPr>
      <w:rFonts w:eastAsia="Calibri"/>
    </w:rPr>
  </w:style>
  <w:style w:type="paragraph" w:styleId="ListNumber4">
    <w:name w:val="List Number 4"/>
    <w:basedOn w:val="Normal"/>
    <w:uiPriority w:val="99"/>
    <w:semiHidden/>
    <w:unhideWhenUsed/>
    <w:rsid w:val="007119FB"/>
    <w:pPr>
      <w:numPr>
        <w:numId w:val="41"/>
      </w:numPr>
      <w:tabs>
        <w:tab w:val="clear" w:pos="1209"/>
        <w:tab w:val="num" w:pos="567"/>
      </w:tabs>
      <w:spacing w:line="240" w:lineRule="auto"/>
      <w:ind w:left="567" w:hanging="567"/>
      <w:contextualSpacing/>
      <w:jc w:val="both"/>
    </w:pPr>
    <w:rPr>
      <w:rFonts w:eastAsia="Calibri"/>
    </w:rPr>
  </w:style>
  <w:style w:type="paragraph" w:customStyle="1" w:styleId="ManualConsidrant">
    <w:name w:val="Manual Considérant"/>
    <w:basedOn w:val="Normal"/>
    <w:rsid w:val="007119FB"/>
    <w:pPr>
      <w:spacing w:line="240" w:lineRule="auto"/>
      <w:ind w:left="709" w:hanging="709"/>
      <w:jc w:val="both"/>
    </w:pPr>
    <w:rPr>
      <w:rFonts w:eastAsia="Calibri"/>
    </w:rPr>
  </w:style>
  <w:style w:type="paragraph" w:customStyle="1" w:styleId="Tiret4">
    <w:name w:val="Tiret 4"/>
    <w:basedOn w:val="Normal"/>
    <w:rsid w:val="007119FB"/>
    <w:pPr>
      <w:numPr>
        <w:numId w:val="42"/>
      </w:numPr>
      <w:tabs>
        <w:tab w:val="clear" w:pos="3118"/>
        <w:tab w:val="num" w:pos="850"/>
      </w:tabs>
      <w:spacing w:line="240" w:lineRule="auto"/>
      <w:ind w:left="850" w:hanging="850"/>
      <w:jc w:val="both"/>
    </w:pPr>
    <w:rPr>
      <w:rFonts w:eastAsia="Calibri"/>
    </w:rPr>
  </w:style>
  <w:style w:type="paragraph" w:customStyle="1" w:styleId="IntrtEEE">
    <w:name w:val="Intérêt EEE"/>
    <w:basedOn w:val="Normal"/>
    <w:next w:val="Normal"/>
    <w:rsid w:val="007119FB"/>
    <w:pPr>
      <w:spacing w:before="360" w:after="240" w:line="240" w:lineRule="auto"/>
      <w:jc w:val="center"/>
    </w:pPr>
    <w:rPr>
      <w:rFonts w:eastAsia="Calibri"/>
    </w:rPr>
  </w:style>
  <w:style w:type="numbering" w:customStyle="1" w:styleId="Numbered">
    <w:name w:val="Numbered"/>
    <w:rsid w:val="007119FB"/>
    <w:pPr>
      <w:numPr>
        <w:numId w:val="43"/>
      </w:numPr>
    </w:pPr>
  </w:style>
  <w:style w:type="table" w:styleId="TableGrid">
    <w:name w:val="Table Grid"/>
    <w:basedOn w:val="TableNormal"/>
    <w:uiPriority w:val="59"/>
    <w:rsid w:val="007119F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19F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119FB"/>
    <w:pPr>
      <w:widowControl w:val="0"/>
      <w:spacing w:before="0" w:after="0"/>
    </w:pPr>
    <w:rPr>
      <w:rFonts w:eastAsia="Times New Roman"/>
      <w:sz w:val="20"/>
      <w:szCs w:val="20"/>
      <w:lang w:eastAsia="fr-BE"/>
    </w:rPr>
  </w:style>
  <w:style w:type="character" w:customStyle="1" w:styleId="CommentTextChar">
    <w:name w:val="Comment Text Char"/>
    <w:basedOn w:val="DefaultParagraphFont"/>
    <w:link w:val="CommentText"/>
    <w:uiPriority w:val="99"/>
    <w:rsid w:val="007119FB"/>
    <w:rPr>
      <w:rFonts w:ascii="Times New Roman" w:eastAsia="Times New Roman" w:hAnsi="Times New Roman" w:cs="Times New Roman"/>
      <w:sz w:val="20"/>
      <w:szCs w:val="20"/>
      <w:lang w:val="en-GB" w:eastAsia="fr-BE"/>
    </w:rPr>
  </w:style>
  <w:style w:type="paragraph" w:styleId="CommentSubject">
    <w:name w:val="annotation subject"/>
    <w:basedOn w:val="CommentText"/>
    <w:next w:val="CommentText"/>
    <w:link w:val="CommentSubjectChar"/>
    <w:uiPriority w:val="99"/>
    <w:semiHidden/>
    <w:unhideWhenUsed/>
    <w:rsid w:val="007119FB"/>
    <w:rPr>
      <w:b/>
      <w:bCs/>
    </w:rPr>
  </w:style>
  <w:style w:type="character" w:customStyle="1" w:styleId="CommentSubjectChar">
    <w:name w:val="Comment Subject Char"/>
    <w:basedOn w:val="CommentTextChar"/>
    <w:link w:val="CommentSubject"/>
    <w:uiPriority w:val="99"/>
    <w:semiHidden/>
    <w:rsid w:val="007119FB"/>
    <w:rPr>
      <w:rFonts w:ascii="Times New Roman" w:eastAsia="Times New Roman" w:hAnsi="Times New Roman" w:cs="Times New Roman"/>
      <w:b/>
      <w:bCs/>
      <w:sz w:val="20"/>
      <w:szCs w:val="20"/>
      <w:lang w:val="en-GB" w:eastAsia="fr-BE"/>
    </w:rPr>
  </w:style>
  <w:style w:type="paragraph" w:styleId="ListParagraph">
    <w:name w:val="List Paragraph"/>
    <w:basedOn w:val="Normal"/>
    <w:link w:val="ListParagraphChar"/>
    <w:uiPriority w:val="34"/>
    <w:qFormat/>
    <w:rsid w:val="001A06FC"/>
    <w:pPr>
      <w:ind w:left="720"/>
      <w:contextualSpacing/>
    </w:pPr>
  </w:style>
  <w:style w:type="numbering" w:customStyle="1" w:styleId="NoList2">
    <w:name w:val="No List2"/>
    <w:next w:val="NoList"/>
    <w:uiPriority w:val="99"/>
    <w:semiHidden/>
    <w:unhideWhenUsed/>
    <w:rsid w:val="009B72F1"/>
  </w:style>
  <w:style w:type="paragraph" w:customStyle="1" w:styleId="Tiret1">
    <w:name w:val="Tiret 1"/>
    <w:basedOn w:val="Normal"/>
    <w:rsid w:val="009B72F1"/>
    <w:pPr>
      <w:numPr>
        <w:numId w:val="44"/>
      </w:numPr>
    </w:pPr>
  </w:style>
  <w:style w:type="table" w:customStyle="1" w:styleId="TableGrid2">
    <w:name w:val="Table Grid2"/>
    <w:basedOn w:val="TableNormal"/>
    <w:next w:val="TableGrid"/>
    <w:uiPriority w:val="59"/>
    <w:rsid w:val="009B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72F1"/>
  </w:style>
  <w:style w:type="paragraph" w:customStyle="1" w:styleId="Annexetitreacte">
    <w:name w:val="Annexe titre (acte)"/>
    <w:basedOn w:val="Normal"/>
    <w:next w:val="Normal"/>
    <w:uiPriority w:val="99"/>
    <w:rsid w:val="009B72F1"/>
    <w:pPr>
      <w:autoSpaceDE w:val="0"/>
      <w:autoSpaceDN w:val="0"/>
      <w:spacing w:line="240" w:lineRule="auto"/>
      <w:jc w:val="center"/>
    </w:pPr>
    <w:rPr>
      <w:rFonts w:eastAsia="Times New Roman"/>
      <w:b/>
      <w:bCs/>
      <w:szCs w:val="24"/>
      <w:u w:val="single"/>
      <w:lang w:val="fr-FR" w:eastAsia="en-GB"/>
    </w:rPr>
  </w:style>
  <w:style w:type="paragraph" w:customStyle="1" w:styleId="Annexetitreexposglobal">
    <w:name w:val="Annexe titre (exposé global)"/>
    <w:basedOn w:val="Normal"/>
    <w:next w:val="Normal"/>
    <w:uiPriority w:val="99"/>
    <w:rsid w:val="009B72F1"/>
    <w:pPr>
      <w:autoSpaceDE w:val="0"/>
      <w:autoSpaceDN w:val="0"/>
      <w:spacing w:line="240" w:lineRule="auto"/>
      <w:jc w:val="center"/>
    </w:pPr>
    <w:rPr>
      <w:rFonts w:eastAsia="Times New Roman"/>
      <w:b/>
      <w:bCs/>
      <w:szCs w:val="24"/>
      <w:u w:val="single"/>
      <w:lang w:val="fr-FR" w:eastAsia="en-GB"/>
    </w:rPr>
  </w:style>
  <w:style w:type="paragraph" w:customStyle="1" w:styleId="Annexetitrefichefinacte">
    <w:name w:val="Annexe titre (fiche fin. acte)"/>
    <w:basedOn w:val="Normal"/>
    <w:next w:val="Normal"/>
    <w:uiPriority w:val="99"/>
    <w:rsid w:val="009B72F1"/>
    <w:pPr>
      <w:autoSpaceDE w:val="0"/>
      <w:autoSpaceDN w:val="0"/>
      <w:spacing w:line="240" w:lineRule="auto"/>
      <w:jc w:val="center"/>
    </w:pPr>
    <w:rPr>
      <w:rFonts w:eastAsia="Times New Roman"/>
      <w:b/>
      <w:bCs/>
      <w:szCs w:val="24"/>
      <w:u w:val="single"/>
      <w:lang w:val="fr-FR" w:eastAsia="en-GB"/>
    </w:rPr>
  </w:style>
  <w:style w:type="paragraph" w:customStyle="1" w:styleId="Annexetitrefichefinglobale">
    <w:name w:val="Annexe titre (fiche fin. globale)"/>
    <w:basedOn w:val="Normal"/>
    <w:next w:val="Normal"/>
    <w:uiPriority w:val="99"/>
    <w:rsid w:val="009B72F1"/>
    <w:pPr>
      <w:autoSpaceDE w:val="0"/>
      <w:autoSpaceDN w:val="0"/>
      <w:spacing w:line="240" w:lineRule="auto"/>
      <w:jc w:val="center"/>
    </w:pPr>
    <w:rPr>
      <w:rFonts w:eastAsia="Times New Roman"/>
      <w:b/>
      <w:bCs/>
      <w:szCs w:val="24"/>
      <w:u w:val="single"/>
      <w:lang w:val="fr-FR" w:eastAsia="en-GB"/>
    </w:rPr>
  </w:style>
  <w:style w:type="paragraph" w:customStyle="1" w:styleId="Annexetitreglobale">
    <w:name w:val="Annexe titre (globale)"/>
    <w:basedOn w:val="Normal"/>
    <w:next w:val="Normal"/>
    <w:uiPriority w:val="99"/>
    <w:rsid w:val="009B72F1"/>
    <w:pPr>
      <w:autoSpaceDE w:val="0"/>
      <w:autoSpaceDN w:val="0"/>
      <w:spacing w:line="240" w:lineRule="auto"/>
      <w:jc w:val="center"/>
    </w:pPr>
    <w:rPr>
      <w:rFonts w:eastAsia="Times New Roman"/>
      <w:b/>
      <w:bCs/>
      <w:szCs w:val="24"/>
      <w:u w:val="single"/>
      <w:lang w:val="fr-FR" w:eastAsia="en-GB"/>
    </w:rPr>
  </w:style>
  <w:style w:type="paragraph" w:styleId="Caption">
    <w:name w:val="caption"/>
    <w:basedOn w:val="Normal"/>
    <w:next w:val="Normal"/>
    <w:uiPriority w:val="99"/>
    <w:qFormat/>
    <w:rsid w:val="009B72F1"/>
    <w:pPr>
      <w:autoSpaceDE w:val="0"/>
      <w:autoSpaceDN w:val="0"/>
      <w:spacing w:line="240" w:lineRule="auto"/>
      <w:jc w:val="both"/>
    </w:pPr>
    <w:rPr>
      <w:rFonts w:eastAsia="Times New Roman"/>
      <w:b/>
      <w:bCs/>
      <w:szCs w:val="24"/>
      <w:lang w:val="fr-FR" w:eastAsia="en-GB"/>
    </w:rPr>
  </w:style>
  <w:style w:type="paragraph" w:customStyle="1" w:styleId="Rfrenceinstitutionelle">
    <w:name w:val="Référence institutionelle"/>
    <w:basedOn w:val="Normal"/>
    <w:next w:val="Statut"/>
    <w:uiPriority w:val="99"/>
    <w:rsid w:val="009B72F1"/>
    <w:pPr>
      <w:autoSpaceDE w:val="0"/>
      <w:autoSpaceDN w:val="0"/>
      <w:spacing w:before="0" w:after="240" w:line="240" w:lineRule="auto"/>
      <w:ind w:left="5103"/>
    </w:pPr>
    <w:rPr>
      <w:rFonts w:eastAsia="Times New Roman"/>
      <w:szCs w:val="24"/>
      <w:lang w:val="fr-FR" w:eastAsia="en-GB"/>
    </w:rPr>
  </w:style>
  <w:style w:type="paragraph" w:customStyle="1" w:styleId="Exposdesmotifstitreglobal">
    <w:name w:val="Exposé des motifs titre (global)"/>
    <w:basedOn w:val="Normal"/>
    <w:next w:val="Normal"/>
    <w:uiPriority w:val="99"/>
    <w:rsid w:val="009B72F1"/>
    <w:pPr>
      <w:autoSpaceDE w:val="0"/>
      <w:autoSpaceDN w:val="0"/>
      <w:spacing w:line="240" w:lineRule="auto"/>
      <w:jc w:val="center"/>
    </w:pPr>
    <w:rPr>
      <w:rFonts w:eastAsia="Times New Roman"/>
      <w:b/>
      <w:bCs/>
      <w:szCs w:val="24"/>
      <w:u w:val="single"/>
      <w:lang w:val="fr-FR" w:eastAsia="en-GB"/>
    </w:rPr>
  </w:style>
  <w:style w:type="paragraph" w:customStyle="1" w:styleId="FichedimpactPMEtitre">
    <w:name w:val="Fiche d'impact PME titre"/>
    <w:basedOn w:val="Normal"/>
    <w:next w:val="Normal"/>
    <w:uiPriority w:val="99"/>
    <w:rsid w:val="009B72F1"/>
    <w:pPr>
      <w:autoSpaceDE w:val="0"/>
      <w:autoSpaceDN w:val="0"/>
      <w:spacing w:line="240" w:lineRule="auto"/>
      <w:jc w:val="center"/>
    </w:pPr>
    <w:rPr>
      <w:rFonts w:eastAsia="Times New Roman"/>
      <w:b/>
      <w:bCs/>
      <w:szCs w:val="24"/>
      <w:lang w:val="fr-FR" w:eastAsia="en-GB"/>
    </w:rPr>
  </w:style>
  <w:style w:type="paragraph" w:customStyle="1" w:styleId="Fichefinanciretextetable">
    <w:name w:val="Fiche financière texte (table)"/>
    <w:basedOn w:val="Normal"/>
    <w:uiPriority w:val="99"/>
    <w:rsid w:val="009B72F1"/>
    <w:pPr>
      <w:autoSpaceDE w:val="0"/>
      <w:autoSpaceDN w:val="0"/>
      <w:spacing w:before="0" w:after="0" w:line="240" w:lineRule="auto"/>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rsid w:val="009B72F1"/>
    <w:pPr>
      <w:autoSpaceDE w:val="0"/>
      <w:autoSpaceDN w:val="0"/>
      <w:spacing w:line="240" w:lineRule="auto"/>
      <w:jc w:val="center"/>
    </w:pPr>
    <w:rPr>
      <w:rFonts w:eastAsia="Times New Roman"/>
      <w:b/>
      <w:bCs/>
      <w:sz w:val="40"/>
      <w:szCs w:val="40"/>
      <w:lang w:val="fr-FR" w:eastAsia="en-GB"/>
    </w:rPr>
  </w:style>
  <w:style w:type="paragraph" w:customStyle="1" w:styleId="Fichefinanciretitreacte">
    <w:name w:val="Fiche financière titre (acte)"/>
    <w:basedOn w:val="Normal"/>
    <w:next w:val="Normal"/>
    <w:uiPriority w:val="99"/>
    <w:rsid w:val="009B72F1"/>
    <w:pPr>
      <w:autoSpaceDE w:val="0"/>
      <w:autoSpaceDN w:val="0"/>
      <w:spacing w:line="240" w:lineRule="auto"/>
      <w:jc w:val="center"/>
    </w:pPr>
    <w:rPr>
      <w:rFonts w:eastAsia="Times New Roman"/>
      <w:b/>
      <w:bCs/>
      <w:szCs w:val="24"/>
      <w:u w:val="single"/>
      <w:lang w:val="fr-FR" w:eastAsia="en-GB"/>
    </w:rPr>
  </w:style>
  <w:style w:type="paragraph" w:customStyle="1" w:styleId="Fichefinanciretitretable">
    <w:name w:val="Fiche financière titre (table)"/>
    <w:basedOn w:val="Normal"/>
    <w:uiPriority w:val="99"/>
    <w:rsid w:val="009B72F1"/>
    <w:pPr>
      <w:autoSpaceDE w:val="0"/>
      <w:autoSpaceDN w:val="0"/>
      <w:spacing w:line="240" w:lineRule="auto"/>
      <w:jc w:val="center"/>
    </w:pPr>
    <w:rPr>
      <w:rFonts w:eastAsia="Times New Roman"/>
      <w:b/>
      <w:bCs/>
      <w:sz w:val="40"/>
      <w:szCs w:val="40"/>
      <w:lang w:val="fr-FR" w:eastAsia="en-GB"/>
    </w:rPr>
  </w:style>
  <w:style w:type="paragraph" w:customStyle="1" w:styleId="Langueoriginale">
    <w:name w:val="Langue originale"/>
    <w:basedOn w:val="Normal"/>
    <w:next w:val="Phrasefinale"/>
    <w:uiPriority w:val="99"/>
    <w:rsid w:val="009B72F1"/>
    <w:pPr>
      <w:autoSpaceDE w:val="0"/>
      <w:autoSpaceDN w:val="0"/>
      <w:spacing w:before="360" w:line="240" w:lineRule="auto"/>
      <w:jc w:val="center"/>
    </w:pPr>
    <w:rPr>
      <w:rFonts w:eastAsia="Times New Roman"/>
      <w:caps/>
      <w:szCs w:val="24"/>
      <w:lang w:val="fr-FR" w:eastAsia="en-GB"/>
    </w:rPr>
  </w:style>
  <w:style w:type="paragraph" w:customStyle="1" w:styleId="Phrasefinale">
    <w:name w:val="Phrase finale"/>
    <w:basedOn w:val="Normal"/>
    <w:next w:val="Normal"/>
    <w:uiPriority w:val="99"/>
    <w:rsid w:val="009B72F1"/>
    <w:pPr>
      <w:autoSpaceDE w:val="0"/>
      <w:autoSpaceDN w:val="0"/>
      <w:spacing w:before="360" w:after="0" w:line="240" w:lineRule="auto"/>
      <w:jc w:val="center"/>
    </w:pPr>
    <w:rPr>
      <w:rFonts w:eastAsia="Times New Roman"/>
      <w:szCs w:val="24"/>
      <w:lang w:val="fr-FR" w:eastAsia="en-GB"/>
    </w:rPr>
  </w:style>
  <w:style w:type="paragraph" w:customStyle="1" w:styleId="Prliminairetitre">
    <w:name w:val="Préliminaire titre"/>
    <w:basedOn w:val="Normal"/>
    <w:next w:val="Normal"/>
    <w:uiPriority w:val="99"/>
    <w:rsid w:val="009B72F1"/>
    <w:pPr>
      <w:autoSpaceDE w:val="0"/>
      <w:autoSpaceDN w:val="0"/>
      <w:spacing w:before="360" w:after="360" w:line="240" w:lineRule="auto"/>
      <w:jc w:val="center"/>
    </w:pPr>
    <w:rPr>
      <w:rFonts w:eastAsia="Times New Roman"/>
      <w:b/>
      <w:bCs/>
      <w:szCs w:val="24"/>
      <w:lang w:val="fr-FR" w:eastAsia="en-GB"/>
    </w:rPr>
  </w:style>
  <w:style w:type="paragraph" w:customStyle="1" w:styleId="Prliminairetype">
    <w:name w:val="Préliminaire type"/>
    <w:basedOn w:val="Normal"/>
    <w:next w:val="Normal"/>
    <w:uiPriority w:val="99"/>
    <w:rsid w:val="009B72F1"/>
    <w:pPr>
      <w:autoSpaceDE w:val="0"/>
      <w:autoSpaceDN w:val="0"/>
      <w:spacing w:before="360" w:after="0" w:line="240" w:lineRule="auto"/>
      <w:jc w:val="center"/>
    </w:pPr>
    <w:rPr>
      <w:rFonts w:eastAsia="Times New Roman"/>
      <w:b/>
      <w:bCs/>
      <w:szCs w:val="24"/>
      <w:lang w:val="fr-FR" w:eastAsia="en-GB"/>
    </w:rPr>
  </w:style>
  <w:style w:type="paragraph" w:customStyle="1" w:styleId="Rfrenceinterinstitutionelle">
    <w:name w:val="Référence interinstitutionelle"/>
    <w:basedOn w:val="Normal"/>
    <w:next w:val="Statut"/>
    <w:uiPriority w:val="99"/>
    <w:rsid w:val="009B72F1"/>
    <w:pPr>
      <w:autoSpaceDE w:val="0"/>
      <w:autoSpaceDN w:val="0"/>
      <w:spacing w:before="0" w:after="0" w:line="240" w:lineRule="auto"/>
      <w:ind w:left="5103"/>
    </w:pPr>
    <w:rPr>
      <w:rFonts w:eastAsia="Times New Roman"/>
      <w:szCs w:val="24"/>
      <w:lang w:val="fr-FR" w:eastAsia="en-GB"/>
    </w:rPr>
  </w:style>
  <w:style w:type="paragraph" w:styleId="TOAHeading">
    <w:name w:val="toa heading"/>
    <w:basedOn w:val="Normal"/>
    <w:next w:val="Normal"/>
    <w:uiPriority w:val="99"/>
    <w:rsid w:val="009B72F1"/>
    <w:pPr>
      <w:autoSpaceDE w:val="0"/>
      <w:autoSpaceDN w:val="0"/>
      <w:spacing w:line="240" w:lineRule="auto"/>
      <w:jc w:val="both"/>
    </w:pPr>
    <w:rPr>
      <w:rFonts w:ascii="Arial" w:eastAsia="Times New Roman" w:hAnsi="Arial" w:cs="Arial"/>
      <w:b/>
      <w:bCs/>
      <w:szCs w:val="24"/>
      <w:lang w:val="fr-FR" w:eastAsia="en-GB"/>
    </w:rPr>
  </w:style>
  <w:style w:type="character" w:customStyle="1" w:styleId="CRMarker">
    <w:name w:val="CR Marker"/>
    <w:uiPriority w:val="99"/>
    <w:rsid w:val="009B72F1"/>
    <w:rPr>
      <w:rFonts w:ascii="Wingdings" w:hAnsi="Wingdings" w:cs="Wingdings"/>
    </w:rPr>
  </w:style>
  <w:style w:type="paragraph" w:customStyle="1" w:styleId="CRSeparator">
    <w:name w:val="CR Separator"/>
    <w:basedOn w:val="Normal"/>
    <w:next w:val="CRReference"/>
    <w:uiPriority w:val="99"/>
    <w:rsid w:val="009B72F1"/>
    <w:pPr>
      <w:keepNext/>
      <w:pBdr>
        <w:top w:val="single" w:sz="4" w:space="1" w:color="auto"/>
      </w:pBdr>
      <w:autoSpaceDE w:val="0"/>
      <w:autoSpaceDN w:val="0"/>
      <w:spacing w:before="0" w:after="0" w:line="240" w:lineRule="auto"/>
      <w:jc w:val="both"/>
    </w:pPr>
    <w:rPr>
      <w:rFonts w:eastAsia="Times New Roman"/>
      <w:szCs w:val="24"/>
      <w:lang w:val="fr-FR" w:eastAsia="en-GB"/>
    </w:rPr>
  </w:style>
  <w:style w:type="paragraph" w:customStyle="1" w:styleId="CRReference">
    <w:name w:val="CR Reference"/>
    <w:basedOn w:val="Normal"/>
    <w:uiPriority w:val="99"/>
    <w:rsid w:val="009B72F1"/>
    <w:pPr>
      <w:keepNext/>
      <w:pBdr>
        <w:top w:val="single" w:sz="4" w:space="1" w:color="auto"/>
        <w:left w:val="single" w:sz="4" w:space="4" w:color="auto"/>
        <w:bottom w:val="single" w:sz="4" w:space="1" w:color="auto"/>
        <w:right w:val="single" w:sz="4" w:space="4" w:color="auto"/>
      </w:pBdr>
      <w:autoSpaceDE w:val="0"/>
      <w:autoSpaceDN w:val="0"/>
      <w:spacing w:before="0" w:after="0" w:line="240" w:lineRule="auto"/>
      <w:ind w:left="5670"/>
    </w:pPr>
    <w:rPr>
      <w:rFonts w:eastAsia="Times New Roman"/>
      <w:szCs w:val="24"/>
      <w:lang w:val="fr-FR" w:eastAsia="en-GB"/>
    </w:rPr>
  </w:style>
  <w:style w:type="character" w:customStyle="1" w:styleId="CRRefNum">
    <w:name w:val="CR RefNum"/>
    <w:uiPriority w:val="99"/>
    <w:rsid w:val="009B72F1"/>
    <w:rPr>
      <w:rFonts w:cs="Times New Roman"/>
      <w:vertAlign w:val="subscript"/>
    </w:rPr>
  </w:style>
  <w:style w:type="paragraph" w:customStyle="1" w:styleId="CRParaDeleted">
    <w:name w:val="CR ParaDeleted"/>
    <w:basedOn w:val="Normal"/>
    <w:next w:val="Normal"/>
    <w:uiPriority w:val="99"/>
    <w:rsid w:val="009B72F1"/>
    <w:pPr>
      <w:autoSpaceDE w:val="0"/>
      <w:autoSpaceDN w:val="0"/>
      <w:spacing w:line="240" w:lineRule="auto"/>
      <w:jc w:val="both"/>
    </w:pPr>
    <w:rPr>
      <w:rFonts w:eastAsia="Times New Roman"/>
      <w:szCs w:val="24"/>
      <w:lang w:val="fr-FR" w:eastAsia="en-GB"/>
    </w:rPr>
  </w:style>
  <w:style w:type="character" w:customStyle="1" w:styleId="CRTextDeleted">
    <w:name w:val="CR TextDeleted"/>
    <w:uiPriority w:val="99"/>
    <w:rsid w:val="009B72F1"/>
    <w:rPr>
      <w:rFonts w:cs="Times New Roman"/>
    </w:rPr>
  </w:style>
  <w:style w:type="paragraph" w:customStyle="1" w:styleId="Titredumodificateur">
    <w:name w:val="Titre du modificateur"/>
    <w:basedOn w:val="Normal"/>
    <w:next w:val="Annexetitrefichefinacte"/>
    <w:uiPriority w:val="99"/>
    <w:rsid w:val="009B72F1"/>
    <w:pPr>
      <w:autoSpaceDE w:val="0"/>
      <w:autoSpaceDN w:val="0"/>
      <w:spacing w:before="240" w:after="60" w:line="240" w:lineRule="auto"/>
    </w:pPr>
    <w:rPr>
      <w:rFonts w:eastAsia="Times New Roman"/>
      <w:b/>
      <w:bCs/>
      <w:szCs w:val="24"/>
      <w:lang w:val="en-US" w:eastAsia="en-GB"/>
    </w:rPr>
  </w:style>
  <w:style w:type="paragraph" w:customStyle="1" w:styleId="Referencedumodificateur">
    <w:name w:val="Reference du modificateur"/>
    <w:basedOn w:val="Normal"/>
    <w:next w:val="Annexetitrefichefinglobale"/>
    <w:uiPriority w:val="99"/>
    <w:rsid w:val="009B72F1"/>
    <w:pPr>
      <w:autoSpaceDE w:val="0"/>
      <w:autoSpaceDN w:val="0"/>
      <w:spacing w:before="0" w:line="240" w:lineRule="auto"/>
    </w:pPr>
    <w:rPr>
      <w:rFonts w:eastAsia="Times New Roman"/>
      <w:szCs w:val="24"/>
      <w:lang w:val="en-US" w:eastAsia="en-GB"/>
    </w:rPr>
  </w:style>
  <w:style w:type="character" w:customStyle="1" w:styleId="CRDeleted">
    <w:name w:val="CR Deleted"/>
    <w:rsid w:val="009B72F1"/>
    <w:rPr>
      <w:rFonts w:cs="Times New Roman"/>
      <w:dstrike/>
      <w:lang w:val="fr-FR" w:eastAsia="x-none"/>
    </w:rPr>
  </w:style>
  <w:style w:type="character" w:customStyle="1" w:styleId="CRRefonteDeleted">
    <w:name w:val="CR Refonte Deleted"/>
    <w:rsid w:val="009B72F1"/>
    <w:rPr>
      <w:rFonts w:cs="Times New Roman"/>
      <w:dstrike/>
      <w:lang w:val="fr-FR" w:eastAsia="x-none"/>
    </w:rPr>
  </w:style>
  <w:style w:type="character" w:customStyle="1" w:styleId="CRMinorChangeAdded">
    <w:name w:val="CR Minor Change Added"/>
    <w:rsid w:val="009B72F1"/>
    <w:rPr>
      <w:rFonts w:cs="Times New Roman"/>
      <w:u w:val="double"/>
      <w:lang w:val="fr-FR" w:eastAsia="x-none"/>
    </w:rPr>
  </w:style>
  <w:style w:type="character" w:customStyle="1" w:styleId="CRMinorChangeDeleted">
    <w:name w:val="CR Minor Change Deleted"/>
    <w:rsid w:val="009B72F1"/>
    <w:rPr>
      <w:rFonts w:cs="Times New Roman"/>
      <w:dstrike/>
      <w:u w:val="double"/>
      <w:lang w:val="fr-FR" w:eastAsia="x-none"/>
    </w:rPr>
  </w:style>
  <w:style w:type="paragraph" w:styleId="Revision">
    <w:name w:val="Revision"/>
    <w:hidden/>
    <w:uiPriority w:val="99"/>
    <w:semiHidden/>
    <w:rsid w:val="009B72F1"/>
    <w:rPr>
      <w:rFonts w:ascii="Times New Roman" w:eastAsia="Times New Roman" w:hAnsi="Times New Roman" w:cs="Times New Roman"/>
      <w:sz w:val="24"/>
      <w:szCs w:val="24"/>
      <w:lang w:val="fr-FR" w:eastAsia="en-GB"/>
    </w:rPr>
  </w:style>
  <w:style w:type="paragraph" w:customStyle="1" w:styleId="Default">
    <w:name w:val="Default"/>
    <w:rsid w:val="009B72F1"/>
    <w:pPr>
      <w:autoSpaceDE w:val="0"/>
      <w:autoSpaceDN w:val="0"/>
      <w:adjustRightInd w:val="0"/>
    </w:pPr>
    <w:rPr>
      <w:rFonts w:ascii="Times New Roman" w:eastAsia="Times New Roman" w:hAnsi="Times New Roman" w:cs="Times New Roman"/>
      <w:color w:val="000000"/>
      <w:sz w:val="24"/>
      <w:szCs w:val="24"/>
      <w:lang w:val="en-GB" w:eastAsia="en-GB"/>
    </w:rPr>
  </w:style>
  <w:style w:type="paragraph" w:styleId="Title">
    <w:name w:val="Title"/>
    <w:basedOn w:val="Normal"/>
    <w:next w:val="Normal"/>
    <w:link w:val="TitleChar"/>
    <w:uiPriority w:val="10"/>
    <w:qFormat/>
    <w:rsid w:val="009B72F1"/>
    <w:pPr>
      <w:autoSpaceDE w:val="0"/>
      <w:autoSpaceDN w:val="0"/>
      <w:spacing w:before="240" w:after="60" w:line="240" w:lineRule="auto"/>
      <w:jc w:val="center"/>
      <w:outlineLvl w:val="0"/>
    </w:pPr>
    <w:rPr>
      <w:rFonts w:ascii="Cambria" w:eastAsia="Times New Roman" w:hAnsi="Cambria"/>
      <w:b/>
      <w:bCs/>
      <w:kern w:val="28"/>
      <w:sz w:val="32"/>
      <w:szCs w:val="32"/>
      <w:lang w:val="fr-FR" w:eastAsia="en-GB"/>
    </w:rPr>
  </w:style>
  <w:style w:type="character" w:customStyle="1" w:styleId="TitleChar">
    <w:name w:val="Title Char"/>
    <w:basedOn w:val="DefaultParagraphFont"/>
    <w:link w:val="Title"/>
    <w:uiPriority w:val="10"/>
    <w:rsid w:val="009B72F1"/>
    <w:rPr>
      <w:rFonts w:ascii="Cambria" w:eastAsia="Times New Roman" w:hAnsi="Cambria" w:cs="Times New Roman"/>
      <w:b/>
      <w:bCs/>
      <w:kern w:val="28"/>
      <w:sz w:val="32"/>
      <w:szCs w:val="32"/>
      <w:lang w:val="fr-FR" w:eastAsia="en-GB"/>
    </w:rPr>
  </w:style>
  <w:style w:type="table" w:customStyle="1" w:styleId="TableGrid11">
    <w:name w:val="Table Grid11"/>
    <w:basedOn w:val="TableNormal"/>
    <w:next w:val="TableGrid"/>
    <w:uiPriority w:val="59"/>
    <w:rsid w:val="009B72F1"/>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erant">
    <w:name w:val="Considerant"/>
    <w:basedOn w:val="CRSeparator"/>
    <w:rsid w:val="009B72F1"/>
    <w:rPr>
      <w:lang w:val="en-GB"/>
    </w:rPr>
  </w:style>
  <w:style w:type="character" w:customStyle="1" w:styleId="ListParagraphChar">
    <w:name w:val="List Paragraph Char"/>
    <w:link w:val="ListParagraph"/>
    <w:uiPriority w:val="34"/>
    <w:qFormat/>
    <w:locked/>
    <w:rsid w:val="009B72F1"/>
    <w:rPr>
      <w:rFonts w:ascii="Times New Roman" w:hAnsi="Times New Roman" w:cs="Times New Roman"/>
      <w:sz w:val="24"/>
      <w:lang w:val="en-GB"/>
    </w:rPr>
  </w:style>
  <w:style w:type="paragraph" w:customStyle="1" w:styleId="Nromal">
    <w:name w:val="Nromal"/>
    <w:basedOn w:val="Normal"/>
    <w:rsid w:val="009B72F1"/>
    <w:pPr>
      <w:autoSpaceDE w:val="0"/>
      <w:autoSpaceDN w:val="0"/>
      <w:spacing w:line="240" w:lineRule="auto"/>
      <w:ind w:left="709" w:hanging="709"/>
      <w:jc w:val="both"/>
    </w:pPr>
    <w:rPr>
      <w:rFonts w:eastAsia="Times New Roman"/>
      <w:szCs w:val="24"/>
      <w:lang w:eastAsia="en-GB"/>
    </w:rPr>
  </w:style>
  <w:style w:type="paragraph" w:customStyle="1" w:styleId="Manualpoint0">
    <w:name w:val="Manual point 0"/>
    <w:basedOn w:val="Normal"/>
    <w:rsid w:val="009B72F1"/>
    <w:pPr>
      <w:spacing w:line="240" w:lineRule="auto"/>
      <w:jc w:val="both"/>
    </w:pPr>
    <w:rPr>
      <w:rFonts w:eastAsia="Calibri"/>
      <w:lang w:eastAsia="en-GB"/>
    </w:rPr>
  </w:style>
  <w:style w:type="paragraph" w:styleId="ListBullet2">
    <w:name w:val="List Bullet 2"/>
    <w:basedOn w:val="Normal"/>
    <w:uiPriority w:val="99"/>
    <w:semiHidden/>
    <w:unhideWhenUsed/>
    <w:rsid w:val="009B72F1"/>
    <w:pPr>
      <w:numPr>
        <w:numId w:val="45"/>
      </w:numPr>
      <w:spacing w:line="240" w:lineRule="auto"/>
      <w:contextualSpacing/>
      <w:jc w:val="both"/>
    </w:pPr>
    <w:rPr>
      <w:rFonts w:eastAsia="Calibri"/>
      <w:lang w:eastAsia="en-GB"/>
    </w:rPr>
  </w:style>
  <w:style w:type="paragraph" w:styleId="ListBullet3">
    <w:name w:val="List Bullet 3"/>
    <w:basedOn w:val="Normal"/>
    <w:uiPriority w:val="99"/>
    <w:semiHidden/>
    <w:unhideWhenUsed/>
    <w:rsid w:val="009B72F1"/>
    <w:pPr>
      <w:numPr>
        <w:numId w:val="46"/>
      </w:numPr>
      <w:spacing w:line="240" w:lineRule="auto"/>
      <w:contextualSpacing/>
      <w:jc w:val="both"/>
    </w:pPr>
    <w:rPr>
      <w:rFonts w:eastAsia="Calibri"/>
      <w:lang w:eastAsia="en-GB"/>
    </w:rPr>
  </w:style>
  <w:style w:type="paragraph" w:styleId="TableofFigures">
    <w:name w:val="table of figures"/>
    <w:basedOn w:val="Normal"/>
    <w:next w:val="Normal"/>
    <w:uiPriority w:val="99"/>
    <w:semiHidden/>
    <w:unhideWhenUsed/>
    <w:rsid w:val="009B72F1"/>
    <w:pPr>
      <w:spacing w:after="0" w:line="240" w:lineRule="auto"/>
      <w:jc w:val="both"/>
    </w:pPr>
    <w:rPr>
      <w:rFonts w:eastAsia="Calibri"/>
      <w:lang w:eastAsia="en-GB"/>
    </w:rPr>
  </w:style>
  <w:style w:type="paragraph" w:styleId="ListNumber3">
    <w:name w:val="List Number 3"/>
    <w:basedOn w:val="Normal"/>
    <w:uiPriority w:val="99"/>
    <w:semiHidden/>
    <w:unhideWhenUsed/>
    <w:rsid w:val="009B72F1"/>
    <w:pPr>
      <w:numPr>
        <w:numId w:val="47"/>
      </w:numPr>
      <w:spacing w:line="240" w:lineRule="auto"/>
      <w:contextualSpacing/>
      <w:jc w:val="both"/>
    </w:pPr>
    <w:rPr>
      <w:rFonts w:eastAsia="Calibri"/>
      <w:lang w:eastAsia="en-GB"/>
    </w:rPr>
  </w:style>
  <w:style w:type="paragraph" w:customStyle="1" w:styleId="Sous-titreobjet">
    <w:name w:val="Sous-titre objet"/>
    <w:basedOn w:val="Normal"/>
    <w:rsid w:val="009B72F1"/>
    <w:pPr>
      <w:spacing w:before="0" w:after="0" w:line="240" w:lineRule="auto"/>
      <w:jc w:val="center"/>
    </w:pPr>
    <w:rPr>
      <w:rFonts w:eastAsia="Calibri"/>
      <w:b/>
      <w:lang w:eastAsia="en-GB"/>
    </w:rPr>
  </w:style>
  <w:style w:type="paragraph" w:customStyle="1" w:styleId="Sous-titreobjetPagedecouverture">
    <w:name w:val="Sous-titre objet (Page de couverture)"/>
    <w:basedOn w:val="Sous-titreobjet"/>
    <w:rsid w:val="009B72F1"/>
  </w:style>
  <w:style w:type="paragraph" w:customStyle="1" w:styleId="TitreobjetPagedecouverture">
    <w:name w:val="Titre objet (Page de couverture)"/>
    <w:basedOn w:val="Titreobjet"/>
    <w:next w:val="Sous-titreobjetPagedecouverture"/>
    <w:rsid w:val="009B72F1"/>
    <w:pPr>
      <w:spacing w:before="180" w:after="180"/>
    </w:pPr>
    <w:rPr>
      <w:rFonts w:eastAsia="Calibri"/>
      <w:lang w:eastAsia="en-GB"/>
    </w:rPr>
  </w:style>
  <w:style w:type="paragraph" w:styleId="TOCHeading">
    <w:name w:val="TOC Heading"/>
    <w:basedOn w:val="Normal"/>
    <w:next w:val="Normal"/>
    <w:uiPriority w:val="39"/>
    <w:semiHidden/>
    <w:unhideWhenUsed/>
    <w:qFormat/>
    <w:rsid w:val="009B72F1"/>
    <w:pPr>
      <w:spacing w:after="240" w:line="240" w:lineRule="auto"/>
      <w:jc w:val="center"/>
    </w:pPr>
    <w:rPr>
      <w:rFonts w:eastAsia="Calibri"/>
      <w:b/>
      <w:sz w:val="28"/>
      <w:lang w:eastAsia="en-GB"/>
    </w:rPr>
  </w:style>
  <w:style w:type="paragraph" w:customStyle="1" w:styleId="HeaderSensitivity">
    <w:name w:val="Header Sensitivity"/>
    <w:basedOn w:val="Normal"/>
    <w:rsid w:val="009B72F1"/>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Calibri"/>
      <w:b/>
      <w:sz w:val="32"/>
    </w:rPr>
  </w:style>
  <w:style w:type="paragraph" w:customStyle="1" w:styleId="FooterSensitivity">
    <w:name w:val="Footer Sensitivity"/>
    <w:basedOn w:val="Normal"/>
    <w:rsid w:val="009B72F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Calibri"/>
      <w:b/>
      <w:sz w:val="32"/>
    </w:rPr>
  </w:style>
  <w:style w:type="paragraph" w:customStyle="1" w:styleId="NormalLeft">
    <w:name w:val="Normal Left"/>
    <w:basedOn w:val="Normal"/>
    <w:rsid w:val="009B72F1"/>
    <w:pPr>
      <w:spacing w:line="240" w:lineRule="auto"/>
    </w:pPr>
    <w:rPr>
      <w:rFonts w:eastAsia="Calibri"/>
      <w:lang w:eastAsia="en-GB"/>
    </w:rPr>
  </w:style>
  <w:style w:type="paragraph" w:customStyle="1" w:styleId="QuotedText">
    <w:name w:val="Quoted Text"/>
    <w:basedOn w:val="Normal"/>
    <w:rsid w:val="009B72F1"/>
    <w:pPr>
      <w:spacing w:line="240" w:lineRule="auto"/>
      <w:ind w:left="1417"/>
      <w:jc w:val="both"/>
    </w:pPr>
    <w:rPr>
      <w:rFonts w:eastAsia="Calibri"/>
      <w:lang w:eastAsia="en-GB"/>
    </w:rPr>
  </w:style>
  <w:style w:type="paragraph" w:customStyle="1" w:styleId="Point0">
    <w:name w:val="Point 0"/>
    <w:basedOn w:val="Normal"/>
    <w:rsid w:val="009B72F1"/>
    <w:pPr>
      <w:spacing w:line="240" w:lineRule="auto"/>
      <w:ind w:left="850" w:hanging="850"/>
      <w:jc w:val="both"/>
    </w:pPr>
    <w:rPr>
      <w:rFonts w:eastAsia="Calibri"/>
      <w:lang w:eastAsia="en-GB"/>
    </w:rPr>
  </w:style>
  <w:style w:type="paragraph" w:customStyle="1" w:styleId="Point1">
    <w:name w:val="Point 1"/>
    <w:basedOn w:val="Normal"/>
    <w:rsid w:val="009B72F1"/>
    <w:pPr>
      <w:spacing w:line="240" w:lineRule="auto"/>
      <w:ind w:left="1417" w:hanging="567"/>
      <w:jc w:val="both"/>
    </w:pPr>
    <w:rPr>
      <w:rFonts w:eastAsia="Calibri"/>
      <w:lang w:eastAsia="en-GB"/>
    </w:rPr>
  </w:style>
  <w:style w:type="paragraph" w:customStyle="1" w:styleId="Point2">
    <w:name w:val="Point 2"/>
    <w:basedOn w:val="Normal"/>
    <w:rsid w:val="009B72F1"/>
    <w:pPr>
      <w:spacing w:line="240" w:lineRule="auto"/>
      <w:ind w:left="1984" w:hanging="567"/>
      <w:jc w:val="both"/>
    </w:pPr>
    <w:rPr>
      <w:rFonts w:eastAsia="Calibri"/>
      <w:lang w:eastAsia="en-GB"/>
    </w:rPr>
  </w:style>
  <w:style w:type="paragraph" w:customStyle="1" w:styleId="Point3">
    <w:name w:val="Point 3"/>
    <w:basedOn w:val="Normal"/>
    <w:rsid w:val="009B72F1"/>
    <w:pPr>
      <w:spacing w:line="240" w:lineRule="auto"/>
      <w:ind w:left="2551" w:hanging="567"/>
      <w:jc w:val="both"/>
    </w:pPr>
    <w:rPr>
      <w:rFonts w:eastAsia="Calibri"/>
      <w:lang w:eastAsia="en-GB"/>
    </w:rPr>
  </w:style>
  <w:style w:type="paragraph" w:customStyle="1" w:styleId="Point4">
    <w:name w:val="Point 4"/>
    <w:basedOn w:val="Normal"/>
    <w:rsid w:val="009B72F1"/>
    <w:pPr>
      <w:spacing w:line="240" w:lineRule="auto"/>
      <w:ind w:left="3118" w:hanging="567"/>
      <w:jc w:val="both"/>
    </w:pPr>
    <w:rPr>
      <w:rFonts w:eastAsia="Calibri"/>
      <w:lang w:eastAsia="en-GB"/>
    </w:rPr>
  </w:style>
  <w:style w:type="paragraph" w:customStyle="1" w:styleId="Tiret2">
    <w:name w:val="Tiret 2"/>
    <w:basedOn w:val="Point2"/>
    <w:rsid w:val="009B72F1"/>
    <w:pPr>
      <w:numPr>
        <w:numId w:val="48"/>
      </w:numPr>
    </w:pPr>
  </w:style>
  <w:style w:type="paragraph" w:customStyle="1" w:styleId="Tiret3">
    <w:name w:val="Tiret 3"/>
    <w:basedOn w:val="Point3"/>
    <w:rsid w:val="009B72F1"/>
    <w:pPr>
      <w:numPr>
        <w:numId w:val="49"/>
      </w:numPr>
    </w:pPr>
  </w:style>
  <w:style w:type="paragraph" w:customStyle="1" w:styleId="PointDouble0">
    <w:name w:val="PointDouble 0"/>
    <w:basedOn w:val="Normal"/>
    <w:rsid w:val="009B72F1"/>
    <w:pPr>
      <w:tabs>
        <w:tab w:val="left" w:pos="850"/>
      </w:tabs>
      <w:spacing w:line="240" w:lineRule="auto"/>
      <w:ind w:left="1417" w:hanging="1417"/>
      <w:jc w:val="both"/>
    </w:pPr>
    <w:rPr>
      <w:rFonts w:eastAsia="Calibri"/>
      <w:lang w:eastAsia="en-GB"/>
    </w:rPr>
  </w:style>
  <w:style w:type="paragraph" w:customStyle="1" w:styleId="PointDouble1">
    <w:name w:val="PointDouble 1"/>
    <w:basedOn w:val="Normal"/>
    <w:rsid w:val="009B72F1"/>
    <w:pPr>
      <w:tabs>
        <w:tab w:val="left" w:pos="1417"/>
      </w:tabs>
      <w:spacing w:line="240" w:lineRule="auto"/>
      <w:ind w:left="1984" w:hanging="1134"/>
      <w:jc w:val="both"/>
    </w:pPr>
    <w:rPr>
      <w:rFonts w:eastAsia="Calibri"/>
      <w:lang w:eastAsia="en-GB"/>
    </w:rPr>
  </w:style>
  <w:style w:type="paragraph" w:customStyle="1" w:styleId="PointDouble2">
    <w:name w:val="PointDouble 2"/>
    <w:basedOn w:val="Normal"/>
    <w:rsid w:val="009B72F1"/>
    <w:pPr>
      <w:tabs>
        <w:tab w:val="left" w:pos="1984"/>
      </w:tabs>
      <w:spacing w:line="240" w:lineRule="auto"/>
      <w:ind w:left="2551" w:hanging="1134"/>
      <w:jc w:val="both"/>
    </w:pPr>
    <w:rPr>
      <w:rFonts w:eastAsia="Calibri"/>
      <w:lang w:eastAsia="en-GB"/>
    </w:rPr>
  </w:style>
  <w:style w:type="paragraph" w:customStyle="1" w:styleId="PointDouble3">
    <w:name w:val="PointDouble 3"/>
    <w:basedOn w:val="Normal"/>
    <w:rsid w:val="009B72F1"/>
    <w:pPr>
      <w:tabs>
        <w:tab w:val="left" w:pos="2551"/>
      </w:tabs>
      <w:spacing w:line="240" w:lineRule="auto"/>
      <w:ind w:left="3118" w:hanging="1134"/>
      <w:jc w:val="both"/>
    </w:pPr>
    <w:rPr>
      <w:rFonts w:eastAsia="Calibri"/>
      <w:lang w:eastAsia="en-GB"/>
    </w:rPr>
  </w:style>
  <w:style w:type="paragraph" w:customStyle="1" w:styleId="PointDouble4">
    <w:name w:val="PointDouble 4"/>
    <w:basedOn w:val="Normal"/>
    <w:rsid w:val="009B72F1"/>
    <w:pPr>
      <w:tabs>
        <w:tab w:val="left" w:pos="3118"/>
      </w:tabs>
      <w:spacing w:line="240" w:lineRule="auto"/>
      <w:ind w:left="3685" w:hanging="1134"/>
      <w:jc w:val="both"/>
    </w:pPr>
    <w:rPr>
      <w:rFonts w:eastAsia="Calibri"/>
      <w:lang w:eastAsia="en-GB"/>
    </w:rPr>
  </w:style>
  <w:style w:type="paragraph" w:customStyle="1" w:styleId="PointTriple0">
    <w:name w:val="PointTriple 0"/>
    <w:basedOn w:val="Normal"/>
    <w:rsid w:val="009B72F1"/>
    <w:pPr>
      <w:tabs>
        <w:tab w:val="left" w:pos="850"/>
        <w:tab w:val="left" w:pos="1417"/>
      </w:tabs>
      <w:spacing w:line="240" w:lineRule="auto"/>
      <w:ind w:left="1984" w:hanging="1984"/>
      <w:jc w:val="both"/>
    </w:pPr>
    <w:rPr>
      <w:rFonts w:eastAsia="Calibri"/>
      <w:lang w:eastAsia="en-GB"/>
    </w:rPr>
  </w:style>
  <w:style w:type="paragraph" w:customStyle="1" w:styleId="PointTriple1">
    <w:name w:val="PointTriple 1"/>
    <w:basedOn w:val="Normal"/>
    <w:rsid w:val="009B72F1"/>
    <w:pPr>
      <w:tabs>
        <w:tab w:val="left" w:pos="1417"/>
        <w:tab w:val="left" w:pos="1984"/>
      </w:tabs>
      <w:spacing w:line="240" w:lineRule="auto"/>
      <w:ind w:left="2551" w:hanging="1701"/>
      <w:jc w:val="both"/>
    </w:pPr>
    <w:rPr>
      <w:rFonts w:eastAsia="Calibri"/>
      <w:lang w:eastAsia="en-GB"/>
    </w:rPr>
  </w:style>
  <w:style w:type="paragraph" w:customStyle="1" w:styleId="PointTriple2">
    <w:name w:val="PointTriple 2"/>
    <w:basedOn w:val="Normal"/>
    <w:rsid w:val="009B72F1"/>
    <w:pPr>
      <w:tabs>
        <w:tab w:val="left" w:pos="1984"/>
        <w:tab w:val="left" w:pos="2551"/>
      </w:tabs>
      <w:spacing w:line="240" w:lineRule="auto"/>
      <w:ind w:left="3118" w:hanging="1701"/>
      <w:jc w:val="both"/>
    </w:pPr>
    <w:rPr>
      <w:rFonts w:eastAsia="Calibri"/>
      <w:lang w:eastAsia="en-GB"/>
    </w:rPr>
  </w:style>
  <w:style w:type="paragraph" w:customStyle="1" w:styleId="PointTriple3">
    <w:name w:val="PointTriple 3"/>
    <w:basedOn w:val="Normal"/>
    <w:rsid w:val="009B72F1"/>
    <w:pPr>
      <w:tabs>
        <w:tab w:val="left" w:pos="2551"/>
        <w:tab w:val="left" w:pos="3118"/>
      </w:tabs>
      <w:spacing w:line="240" w:lineRule="auto"/>
      <w:ind w:left="3685" w:hanging="1701"/>
      <w:jc w:val="both"/>
    </w:pPr>
    <w:rPr>
      <w:rFonts w:eastAsia="Calibri"/>
      <w:lang w:eastAsia="en-GB"/>
    </w:rPr>
  </w:style>
  <w:style w:type="paragraph" w:customStyle="1" w:styleId="PointTriple4">
    <w:name w:val="PointTriple 4"/>
    <w:basedOn w:val="Normal"/>
    <w:rsid w:val="009B72F1"/>
    <w:pPr>
      <w:tabs>
        <w:tab w:val="left" w:pos="3118"/>
        <w:tab w:val="left" w:pos="3685"/>
      </w:tabs>
      <w:spacing w:line="240" w:lineRule="auto"/>
      <w:ind w:left="4252" w:hanging="1701"/>
      <w:jc w:val="both"/>
    </w:pPr>
    <w:rPr>
      <w:rFonts w:eastAsia="Calibri"/>
      <w:lang w:eastAsia="en-GB"/>
    </w:rPr>
  </w:style>
  <w:style w:type="paragraph" w:customStyle="1" w:styleId="ManualNumPar3">
    <w:name w:val="Manual NumPar 3"/>
    <w:basedOn w:val="Normal"/>
    <w:next w:val="Text1"/>
    <w:rsid w:val="009B72F1"/>
    <w:pPr>
      <w:spacing w:line="240" w:lineRule="auto"/>
      <w:ind w:left="850" w:hanging="850"/>
      <w:jc w:val="both"/>
    </w:pPr>
    <w:rPr>
      <w:rFonts w:eastAsia="Calibri"/>
      <w:lang w:eastAsia="en-GB"/>
    </w:rPr>
  </w:style>
  <w:style w:type="paragraph" w:customStyle="1" w:styleId="ManualNumPar4">
    <w:name w:val="Manual NumPar 4"/>
    <w:basedOn w:val="Normal"/>
    <w:next w:val="Text1"/>
    <w:rsid w:val="009B72F1"/>
    <w:pPr>
      <w:spacing w:line="240" w:lineRule="auto"/>
      <w:ind w:left="850" w:hanging="850"/>
      <w:jc w:val="both"/>
    </w:pPr>
    <w:rPr>
      <w:rFonts w:eastAsia="Calibri"/>
      <w:lang w:eastAsia="en-GB"/>
    </w:rPr>
  </w:style>
  <w:style w:type="paragraph" w:customStyle="1" w:styleId="QuotedNumPar">
    <w:name w:val="Quoted NumPar"/>
    <w:basedOn w:val="Normal"/>
    <w:rsid w:val="009B72F1"/>
    <w:pPr>
      <w:spacing w:line="240" w:lineRule="auto"/>
      <w:ind w:left="1417" w:hanging="567"/>
      <w:jc w:val="both"/>
    </w:pPr>
    <w:rPr>
      <w:rFonts w:eastAsia="Calibri"/>
      <w:lang w:eastAsia="en-GB"/>
    </w:rPr>
  </w:style>
  <w:style w:type="paragraph" w:customStyle="1" w:styleId="ManualHeading1">
    <w:name w:val="Manual Heading 1"/>
    <w:basedOn w:val="Normal"/>
    <w:next w:val="Text1"/>
    <w:rsid w:val="009B72F1"/>
    <w:pPr>
      <w:keepNext/>
      <w:tabs>
        <w:tab w:val="left" w:pos="850"/>
      </w:tabs>
      <w:spacing w:before="360" w:line="240" w:lineRule="auto"/>
      <w:ind w:left="850" w:hanging="850"/>
      <w:jc w:val="both"/>
      <w:outlineLvl w:val="0"/>
    </w:pPr>
    <w:rPr>
      <w:rFonts w:eastAsia="Calibri"/>
      <w:b/>
      <w:smallCaps/>
      <w:lang w:eastAsia="en-GB"/>
    </w:rPr>
  </w:style>
  <w:style w:type="paragraph" w:customStyle="1" w:styleId="ManualHeading2">
    <w:name w:val="Manual Heading 2"/>
    <w:basedOn w:val="Normal"/>
    <w:next w:val="Text1"/>
    <w:rsid w:val="009B72F1"/>
    <w:pPr>
      <w:keepNext/>
      <w:tabs>
        <w:tab w:val="left" w:pos="850"/>
      </w:tabs>
      <w:spacing w:line="240" w:lineRule="auto"/>
      <w:ind w:left="850" w:hanging="850"/>
      <w:jc w:val="both"/>
      <w:outlineLvl w:val="1"/>
    </w:pPr>
    <w:rPr>
      <w:rFonts w:eastAsia="Calibri"/>
      <w:b/>
      <w:lang w:eastAsia="en-GB"/>
    </w:rPr>
  </w:style>
  <w:style w:type="paragraph" w:customStyle="1" w:styleId="ManualHeading3">
    <w:name w:val="Manual Heading 3"/>
    <w:basedOn w:val="Normal"/>
    <w:next w:val="Text1"/>
    <w:rsid w:val="009B72F1"/>
    <w:pPr>
      <w:keepNext/>
      <w:tabs>
        <w:tab w:val="left" w:pos="850"/>
      </w:tabs>
      <w:spacing w:line="240" w:lineRule="auto"/>
      <w:ind w:left="850" w:hanging="850"/>
      <w:jc w:val="both"/>
      <w:outlineLvl w:val="2"/>
    </w:pPr>
    <w:rPr>
      <w:rFonts w:eastAsia="Calibri"/>
      <w:i/>
      <w:lang w:eastAsia="en-GB"/>
    </w:rPr>
  </w:style>
  <w:style w:type="paragraph" w:customStyle="1" w:styleId="ManualHeading4">
    <w:name w:val="Manual Heading 4"/>
    <w:basedOn w:val="Normal"/>
    <w:next w:val="Text1"/>
    <w:rsid w:val="009B72F1"/>
    <w:pPr>
      <w:keepNext/>
      <w:tabs>
        <w:tab w:val="left" w:pos="850"/>
      </w:tabs>
      <w:spacing w:line="240" w:lineRule="auto"/>
      <w:ind w:left="850" w:hanging="850"/>
      <w:jc w:val="both"/>
      <w:outlineLvl w:val="3"/>
    </w:pPr>
    <w:rPr>
      <w:rFonts w:eastAsia="Calibri"/>
      <w:lang w:eastAsia="en-GB"/>
    </w:rPr>
  </w:style>
  <w:style w:type="paragraph" w:customStyle="1" w:styleId="ChapterTitle">
    <w:name w:val="ChapterTitle"/>
    <w:basedOn w:val="Normal"/>
    <w:next w:val="Normal"/>
    <w:rsid w:val="009B72F1"/>
    <w:pPr>
      <w:keepNext/>
      <w:spacing w:after="360" w:line="240" w:lineRule="auto"/>
      <w:jc w:val="center"/>
    </w:pPr>
    <w:rPr>
      <w:rFonts w:eastAsia="Calibri"/>
      <w:b/>
      <w:sz w:val="32"/>
      <w:lang w:eastAsia="en-GB"/>
    </w:rPr>
  </w:style>
  <w:style w:type="paragraph" w:customStyle="1" w:styleId="PartTitle">
    <w:name w:val="PartTitle"/>
    <w:basedOn w:val="Normal"/>
    <w:next w:val="ChapterTitle"/>
    <w:rsid w:val="009B72F1"/>
    <w:pPr>
      <w:keepNext/>
      <w:pageBreakBefore/>
      <w:spacing w:after="360" w:line="240" w:lineRule="auto"/>
      <w:jc w:val="center"/>
    </w:pPr>
    <w:rPr>
      <w:rFonts w:eastAsia="Calibri"/>
      <w:b/>
      <w:sz w:val="36"/>
      <w:lang w:eastAsia="en-GB"/>
    </w:rPr>
  </w:style>
  <w:style w:type="paragraph" w:customStyle="1" w:styleId="SectionTitle">
    <w:name w:val="SectionTitle"/>
    <w:basedOn w:val="Normal"/>
    <w:next w:val="Heading1"/>
    <w:rsid w:val="009B72F1"/>
    <w:pPr>
      <w:keepNext/>
      <w:spacing w:after="360" w:line="240" w:lineRule="auto"/>
      <w:jc w:val="center"/>
    </w:pPr>
    <w:rPr>
      <w:rFonts w:eastAsia="Calibri"/>
      <w:b/>
      <w:smallCaps/>
      <w:sz w:val="28"/>
      <w:lang w:eastAsia="en-GB"/>
    </w:rPr>
  </w:style>
  <w:style w:type="paragraph" w:customStyle="1" w:styleId="TableTitle">
    <w:name w:val="Table Title"/>
    <w:basedOn w:val="Normal"/>
    <w:next w:val="Normal"/>
    <w:rsid w:val="009B72F1"/>
    <w:pPr>
      <w:spacing w:line="240" w:lineRule="auto"/>
      <w:jc w:val="center"/>
    </w:pPr>
    <w:rPr>
      <w:rFonts w:eastAsia="Calibri"/>
      <w:b/>
      <w:lang w:eastAsia="en-GB"/>
    </w:rPr>
  </w:style>
  <w:style w:type="character" w:customStyle="1" w:styleId="Marker2">
    <w:name w:val="Marker2"/>
    <w:rsid w:val="009B72F1"/>
    <w:rPr>
      <w:color w:val="FF0000"/>
      <w:shd w:val="clear" w:color="auto" w:fill="auto"/>
    </w:rPr>
  </w:style>
  <w:style w:type="paragraph" w:customStyle="1" w:styleId="Bullet0">
    <w:name w:val="Bullet 0"/>
    <w:basedOn w:val="Normal"/>
    <w:rsid w:val="009B72F1"/>
    <w:pPr>
      <w:numPr>
        <w:numId w:val="50"/>
      </w:numPr>
      <w:spacing w:line="240" w:lineRule="auto"/>
      <w:jc w:val="both"/>
    </w:pPr>
    <w:rPr>
      <w:rFonts w:eastAsia="Calibri"/>
      <w:lang w:eastAsia="en-GB"/>
    </w:rPr>
  </w:style>
  <w:style w:type="paragraph" w:customStyle="1" w:styleId="Langue">
    <w:name w:val="Langue"/>
    <w:basedOn w:val="Normal"/>
    <w:next w:val="Rfrenceinterne"/>
    <w:rsid w:val="009B72F1"/>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9B72F1"/>
    <w:pPr>
      <w:spacing w:before="0" w:after="0" w:line="240" w:lineRule="auto"/>
    </w:pPr>
    <w:rPr>
      <w:rFonts w:ascii="Arial" w:eastAsia="Calibri" w:hAnsi="Arial" w:cs="Arial"/>
      <w:lang w:eastAsia="en-GB"/>
    </w:rPr>
  </w:style>
  <w:style w:type="paragraph" w:customStyle="1" w:styleId="Emission">
    <w:name w:val="Emission"/>
    <w:basedOn w:val="Normal"/>
    <w:next w:val="Rfrenceinstitutionnelle"/>
    <w:rsid w:val="009B72F1"/>
    <w:pPr>
      <w:spacing w:before="0" w:after="0" w:line="240" w:lineRule="auto"/>
      <w:ind w:left="5103"/>
    </w:pPr>
    <w:rPr>
      <w:rFonts w:eastAsia="Calibri"/>
      <w:lang w:eastAsia="en-GB"/>
    </w:rPr>
  </w:style>
  <w:style w:type="paragraph" w:customStyle="1" w:styleId="Rfrenceinstitutionnelle">
    <w:name w:val="Référence institutionnelle"/>
    <w:basedOn w:val="Normal"/>
    <w:next w:val="Confidentialit"/>
    <w:rsid w:val="009B72F1"/>
    <w:pPr>
      <w:spacing w:before="0" w:after="240" w:line="240" w:lineRule="auto"/>
      <w:ind w:left="5103"/>
    </w:pPr>
    <w:rPr>
      <w:rFonts w:eastAsia="Calibri"/>
      <w:lang w:eastAsia="en-GB"/>
    </w:rPr>
  </w:style>
  <w:style w:type="paragraph" w:customStyle="1" w:styleId="Pagedecouverture">
    <w:name w:val="Page de couverture"/>
    <w:basedOn w:val="Normal"/>
    <w:next w:val="Normal"/>
    <w:rsid w:val="009B72F1"/>
    <w:pPr>
      <w:spacing w:before="0" w:after="0" w:line="240" w:lineRule="auto"/>
      <w:jc w:val="both"/>
    </w:pPr>
    <w:rPr>
      <w:rFonts w:eastAsia="Calibri"/>
      <w:lang w:eastAsia="en-GB"/>
    </w:rPr>
  </w:style>
  <w:style w:type="paragraph" w:customStyle="1" w:styleId="Declassification">
    <w:name w:val="Declassification"/>
    <w:basedOn w:val="Normal"/>
    <w:next w:val="Normal"/>
    <w:rsid w:val="009B72F1"/>
    <w:pPr>
      <w:spacing w:before="0" w:after="0" w:line="240" w:lineRule="auto"/>
      <w:jc w:val="both"/>
    </w:pPr>
    <w:rPr>
      <w:rFonts w:eastAsia="Calibri"/>
      <w:lang w:eastAsia="en-GB"/>
    </w:rPr>
  </w:style>
  <w:style w:type="paragraph" w:customStyle="1" w:styleId="Disclaimer">
    <w:name w:val="Disclaimer"/>
    <w:basedOn w:val="Normal"/>
    <w:rsid w:val="009B72F1"/>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lang w:eastAsia="en-GB"/>
    </w:rPr>
  </w:style>
  <w:style w:type="paragraph" w:customStyle="1" w:styleId="Annexetitreexpos">
    <w:name w:val="Annexe titre (exposé)"/>
    <w:basedOn w:val="Normal"/>
    <w:next w:val="Normal"/>
    <w:rsid w:val="009B72F1"/>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9B72F1"/>
    <w:pPr>
      <w:spacing w:line="240" w:lineRule="auto"/>
      <w:jc w:val="center"/>
    </w:pPr>
    <w:rPr>
      <w:rFonts w:eastAsia="Calibri"/>
      <w:b/>
      <w:u w:val="single"/>
      <w:lang w:eastAsia="en-GB"/>
    </w:rPr>
  </w:style>
  <w:style w:type="paragraph" w:customStyle="1" w:styleId="Applicationdirecte">
    <w:name w:val="Application directe"/>
    <w:basedOn w:val="Normal"/>
    <w:next w:val="Fait"/>
    <w:rsid w:val="009B72F1"/>
    <w:pPr>
      <w:spacing w:before="480" w:line="240" w:lineRule="auto"/>
      <w:jc w:val="both"/>
    </w:pPr>
    <w:rPr>
      <w:rFonts w:eastAsia="Calibri"/>
      <w:lang w:eastAsia="en-GB"/>
    </w:rPr>
  </w:style>
  <w:style w:type="paragraph" w:customStyle="1" w:styleId="Avertissementtitre">
    <w:name w:val="Avertissement titre"/>
    <w:basedOn w:val="Normal"/>
    <w:next w:val="Normal"/>
    <w:rsid w:val="009B72F1"/>
    <w:pPr>
      <w:keepNext/>
      <w:spacing w:before="480" w:line="240" w:lineRule="auto"/>
      <w:jc w:val="both"/>
    </w:pPr>
    <w:rPr>
      <w:rFonts w:eastAsia="Calibri"/>
      <w:u w:val="single"/>
      <w:lang w:eastAsia="en-GB"/>
    </w:rPr>
  </w:style>
  <w:style w:type="paragraph" w:customStyle="1" w:styleId="Confidence">
    <w:name w:val="Confidence"/>
    <w:basedOn w:val="Normal"/>
    <w:next w:val="Normal"/>
    <w:rsid w:val="009B72F1"/>
    <w:pPr>
      <w:spacing w:before="360" w:line="240" w:lineRule="auto"/>
      <w:jc w:val="center"/>
    </w:pPr>
    <w:rPr>
      <w:rFonts w:eastAsia="Calibri"/>
      <w:lang w:eastAsia="en-GB"/>
    </w:rPr>
  </w:style>
  <w:style w:type="paragraph" w:customStyle="1" w:styleId="Confidentialit">
    <w:name w:val="Confidentialité"/>
    <w:basedOn w:val="Normal"/>
    <w:next w:val="TypedudocumentPagedecouverture"/>
    <w:rsid w:val="009B72F1"/>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9B72F1"/>
    <w:pPr>
      <w:spacing w:before="0" w:after="240" w:line="240" w:lineRule="auto"/>
    </w:pPr>
    <w:rPr>
      <w:rFonts w:eastAsia="Calibri"/>
      <w:lang w:eastAsia="en-GB"/>
    </w:rPr>
  </w:style>
  <w:style w:type="paragraph" w:customStyle="1" w:styleId="Datedadoption">
    <w:name w:val="Date d'adoption"/>
    <w:basedOn w:val="Normal"/>
    <w:next w:val="IntrtEEE"/>
    <w:rsid w:val="009B72F1"/>
    <w:pPr>
      <w:spacing w:before="360" w:after="0" w:line="240" w:lineRule="auto"/>
      <w:jc w:val="center"/>
    </w:pPr>
    <w:rPr>
      <w:rFonts w:eastAsia="Calibri"/>
      <w:b/>
      <w:lang w:eastAsia="en-GB"/>
    </w:rPr>
  </w:style>
  <w:style w:type="paragraph" w:customStyle="1" w:styleId="Exposdesmotifstitre">
    <w:name w:val="Exposé des motifs titre"/>
    <w:basedOn w:val="Normal"/>
    <w:next w:val="Normal"/>
    <w:rsid w:val="009B72F1"/>
    <w:pPr>
      <w:spacing w:line="240" w:lineRule="auto"/>
      <w:jc w:val="center"/>
    </w:pPr>
    <w:rPr>
      <w:rFonts w:eastAsia="Calibri"/>
      <w:b/>
      <w:u w:val="single"/>
      <w:lang w:eastAsia="en-GB"/>
    </w:rPr>
  </w:style>
  <w:style w:type="paragraph" w:customStyle="1" w:styleId="Institutionquisigne">
    <w:name w:val="Institution qui signe"/>
    <w:basedOn w:val="Normal"/>
    <w:next w:val="Personnequisigne"/>
    <w:rsid w:val="009B72F1"/>
    <w:pPr>
      <w:keepNext/>
      <w:tabs>
        <w:tab w:val="left" w:pos="4252"/>
      </w:tabs>
      <w:spacing w:before="720" w:after="0" w:line="240" w:lineRule="auto"/>
      <w:jc w:val="both"/>
    </w:pPr>
    <w:rPr>
      <w:rFonts w:eastAsia="Calibri"/>
      <w:i/>
      <w:lang w:eastAsia="en-GB"/>
    </w:rPr>
  </w:style>
  <w:style w:type="paragraph" w:customStyle="1" w:styleId="Personnequisigne">
    <w:name w:val="Personne qui signe"/>
    <w:basedOn w:val="Normal"/>
    <w:next w:val="Institutionquisigne"/>
    <w:rsid w:val="009B72F1"/>
    <w:pPr>
      <w:tabs>
        <w:tab w:val="left" w:pos="4252"/>
      </w:tabs>
      <w:spacing w:before="0" w:after="0" w:line="240" w:lineRule="auto"/>
    </w:pPr>
    <w:rPr>
      <w:rFonts w:eastAsia="Calibri"/>
      <w:i/>
      <w:lang w:eastAsia="en-GB"/>
    </w:rPr>
  </w:style>
  <w:style w:type="paragraph" w:customStyle="1" w:styleId="Rfrenceinterinstitutionnelle">
    <w:name w:val="Référence interinstitutionnelle"/>
    <w:basedOn w:val="Normal"/>
    <w:next w:val="Statut"/>
    <w:rsid w:val="009B72F1"/>
    <w:pPr>
      <w:spacing w:before="0" w:after="0" w:line="240" w:lineRule="auto"/>
      <w:ind w:left="5103"/>
    </w:pPr>
    <w:rPr>
      <w:rFonts w:eastAsia="Calibri"/>
      <w:lang w:eastAsia="en-GB"/>
    </w:rPr>
  </w:style>
  <w:style w:type="paragraph" w:customStyle="1" w:styleId="Rfrenceinterne">
    <w:name w:val="Référence interne"/>
    <w:basedOn w:val="Normal"/>
    <w:next w:val="Rfrenceinterinstitutionnelle"/>
    <w:rsid w:val="009B72F1"/>
    <w:pPr>
      <w:spacing w:before="0" w:after="0" w:line="240" w:lineRule="auto"/>
      <w:ind w:left="5103"/>
    </w:pPr>
    <w:rPr>
      <w:rFonts w:eastAsia="Calibri"/>
      <w:lang w:eastAsia="en-GB"/>
    </w:rPr>
  </w:style>
  <w:style w:type="character" w:customStyle="1" w:styleId="Added">
    <w:name w:val="Added"/>
    <w:rsid w:val="009B72F1"/>
    <w:rPr>
      <w:b/>
      <w:u w:val="single"/>
      <w:shd w:val="clear" w:color="auto" w:fill="auto"/>
    </w:rPr>
  </w:style>
  <w:style w:type="character" w:customStyle="1" w:styleId="Deleted">
    <w:name w:val="Deleted"/>
    <w:rsid w:val="009B72F1"/>
    <w:rPr>
      <w:strike/>
      <w:dstrike w:val="0"/>
      <w:shd w:val="clear" w:color="auto" w:fill="auto"/>
    </w:rPr>
  </w:style>
  <w:style w:type="paragraph" w:customStyle="1" w:styleId="Address">
    <w:name w:val="Address"/>
    <w:basedOn w:val="Normal"/>
    <w:next w:val="Normal"/>
    <w:rsid w:val="009B72F1"/>
    <w:pPr>
      <w:keepLines/>
      <w:ind w:left="3402"/>
    </w:pPr>
    <w:rPr>
      <w:rFonts w:eastAsia="Calibri"/>
      <w:lang w:eastAsia="en-GB"/>
    </w:rPr>
  </w:style>
  <w:style w:type="paragraph" w:customStyle="1" w:styleId="Objetexterne">
    <w:name w:val="Objet externe"/>
    <w:basedOn w:val="Normal"/>
    <w:next w:val="Normal"/>
    <w:rsid w:val="009B72F1"/>
    <w:pPr>
      <w:spacing w:line="240" w:lineRule="auto"/>
      <w:jc w:val="both"/>
    </w:pPr>
    <w:rPr>
      <w:rFonts w:eastAsia="Calibri"/>
      <w:i/>
      <w:caps/>
      <w:lang w:eastAsia="en-GB"/>
    </w:rPr>
  </w:style>
  <w:style w:type="paragraph" w:customStyle="1" w:styleId="Supertitre">
    <w:name w:val="Supertitre"/>
    <w:basedOn w:val="Normal"/>
    <w:next w:val="Normal"/>
    <w:rsid w:val="009B72F1"/>
    <w:pPr>
      <w:spacing w:before="0" w:after="600" w:line="240" w:lineRule="auto"/>
      <w:jc w:val="center"/>
    </w:pPr>
    <w:rPr>
      <w:rFonts w:eastAsia="Calibri"/>
      <w:b/>
      <w:lang w:eastAsia="en-GB"/>
    </w:rPr>
  </w:style>
  <w:style w:type="paragraph" w:customStyle="1" w:styleId="Languesfaisantfoi">
    <w:name w:val="Langues faisant foi"/>
    <w:basedOn w:val="Normal"/>
    <w:next w:val="Normal"/>
    <w:rsid w:val="009B72F1"/>
    <w:pPr>
      <w:spacing w:before="360" w:after="0" w:line="240" w:lineRule="auto"/>
      <w:jc w:val="center"/>
    </w:pPr>
    <w:rPr>
      <w:rFonts w:eastAsia="Calibri"/>
      <w:lang w:eastAsia="en-GB"/>
    </w:rPr>
  </w:style>
  <w:style w:type="paragraph" w:customStyle="1" w:styleId="Rfrencecroise">
    <w:name w:val="Référence croisée"/>
    <w:basedOn w:val="Normal"/>
    <w:rsid w:val="009B72F1"/>
    <w:pPr>
      <w:spacing w:before="0" w:after="0" w:line="240" w:lineRule="auto"/>
      <w:jc w:val="center"/>
    </w:pPr>
    <w:rPr>
      <w:rFonts w:eastAsia="Calibri"/>
      <w:lang w:eastAsia="en-GB"/>
    </w:rPr>
  </w:style>
  <w:style w:type="paragraph" w:customStyle="1" w:styleId="DatedadoptionPagedecouverture">
    <w:name w:val="Date d'adoption (Page de couverture)"/>
    <w:basedOn w:val="Datedadoption"/>
    <w:next w:val="IntrtEEEPagedecouverture"/>
    <w:rsid w:val="009B72F1"/>
  </w:style>
  <w:style w:type="paragraph" w:customStyle="1" w:styleId="RfrenceinterinstitutionnellePagedecouverture">
    <w:name w:val="Référence interinstitutionnelle (Page de couverture)"/>
    <w:basedOn w:val="Rfrenceinterinstitutionnelle"/>
    <w:next w:val="Confidentialit"/>
    <w:rsid w:val="009B72F1"/>
  </w:style>
  <w:style w:type="paragraph" w:customStyle="1" w:styleId="StatutPagedecouverture">
    <w:name w:val="Statut (Page de couverture)"/>
    <w:basedOn w:val="Statut"/>
    <w:next w:val="TypedudocumentPagedecouverture"/>
    <w:rsid w:val="009B72F1"/>
    <w:pPr>
      <w:spacing w:before="0" w:after="240"/>
    </w:pPr>
    <w:rPr>
      <w:rFonts w:eastAsia="Calibri"/>
      <w:lang w:eastAsia="en-GB"/>
    </w:rPr>
  </w:style>
  <w:style w:type="paragraph" w:customStyle="1" w:styleId="TypedudocumentPagedecouverture">
    <w:name w:val="Type du document (Page de couverture)"/>
    <w:basedOn w:val="Typedudocument"/>
    <w:next w:val="AccompagnantPagedecouverture"/>
    <w:rsid w:val="009B72F1"/>
    <w:pPr>
      <w:spacing w:after="180"/>
    </w:pPr>
    <w:rPr>
      <w:rFonts w:eastAsia="Calibri"/>
      <w:lang w:eastAsia="en-GB"/>
    </w:rPr>
  </w:style>
  <w:style w:type="paragraph" w:customStyle="1" w:styleId="Volume">
    <w:name w:val="Volume"/>
    <w:basedOn w:val="Normal"/>
    <w:next w:val="Confidentialit"/>
    <w:rsid w:val="009B72F1"/>
    <w:pPr>
      <w:spacing w:before="0" w:after="240" w:line="240" w:lineRule="auto"/>
      <w:ind w:left="5103"/>
    </w:pPr>
    <w:rPr>
      <w:rFonts w:eastAsia="Calibri"/>
      <w:lang w:eastAsia="en-GB"/>
    </w:rPr>
  </w:style>
  <w:style w:type="paragraph" w:customStyle="1" w:styleId="Accompagnant">
    <w:name w:val="Accompagnant"/>
    <w:basedOn w:val="Normal"/>
    <w:next w:val="Typeacteprincipal"/>
    <w:rsid w:val="009B72F1"/>
    <w:pPr>
      <w:spacing w:before="180" w:after="240" w:line="240" w:lineRule="auto"/>
      <w:jc w:val="center"/>
    </w:pPr>
    <w:rPr>
      <w:rFonts w:eastAsia="Calibri"/>
      <w:b/>
      <w:lang w:eastAsia="en-GB"/>
    </w:rPr>
  </w:style>
  <w:style w:type="paragraph" w:customStyle="1" w:styleId="Typeacteprincipal">
    <w:name w:val="Type acte principal"/>
    <w:basedOn w:val="Normal"/>
    <w:next w:val="Objetacteprincipal"/>
    <w:rsid w:val="009B72F1"/>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9B72F1"/>
    <w:pPr>
      <w:spacing w:before="0" w:after="36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B72F1"/>
    <w:rPr>
      <w:lang w:eastAsia="en-GB"/>
    </w:rPr>
  </w:style>
  <w:style w:type="paragraph" w:customStyle="1" w:styleId="AccompagnantPagedecouverture">
    <w:name w:val="Accompagnant (Page de couverture)"/>
    <w:basedOn w:val="Accompagnant"/>
    <w:next w:val="TypeacteprincipalPagedecouverture"/>
    <w:rsid w:val="009B72F1"/>
  </w:style>
  <w:style w:type="paragraph" w:customStyle="1" w:styleId="TypeacteprincipalPagedecouverture">
    <w:name w:val="Type acte principal (Page de couverture)"/>
    <w:basedOn w:val="Typeacteprincipal"/>
    <w:next w:val="ObjetacteprincipalPagedecouverture"/>
    <w:rsid w:val="009B72F1"/>
  </w:style>
  <w:style w:type="paragraph" w:customStyle="1" w:styleId="ObjetacteprincipalPagedecouverture">
    <w:name w:val="Objet acte principal (Page de couverture)"/>
    <w:basedOn w:val="Objetacteprincipal"/>
    <w:next w:val="Rfrencecroise"/>
    <w:rsid w:val="009B72F1"/>
  </w:style>
  <w:style w:type="paragraph" w:customStyle="1" w:styleId="LanguesfaisantfoiPagedecouverture">
    <w:name w:val="Langues faisant foi (Page de couverture)"/>
    <w:basedOn w:val="Normal"/>
    <w:next w:val="Normal"/>
    <w:rsid w:val="009B72F1"/>
    <w:pPr>
      <w:spacing w:before="360" w:after="0" w:line="240" w:lineRule="auto"/>
      <w:jc w:val="center"/>
    </w:pPr>
    <w:rPr>
      <w:rFonts w:eastAsia="Calibri"/>
      <w:lang w:eastAsia="en-GB"/>
    </w:rPr>
  </w:style>
  <w:style w:type="table" w:customStyle="1" w:styleId="TableGrid3">
    <w:name w:val="Table Grid3"/>
    <w:basedOn w:val="TableNormal"/>
    <w:next w:val="TableGrid"/>
    <w:uiPriority w:val="59"/>
    <w:rsid w:val="00C33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DW_COUNCIL.dotm</Template>
  <TotalTime>0</TotalTime>
  <Pages>48</Pages>
  <Words>29978</Words>
  <Characters>170881</Characters>
  <Application>Microsoft Office Word</Application>
  <DocSecurity>4</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200459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 Iren</dc:creator>
  <cp:lastModifiedBy>JANSSEN Micheline</cp:lastModifiedBy>
  <cp:revision>2</cp:revision>
  <cp:lastPrinted>2018-10-31T13:51:00Z</cp:lastPrinted>
  <dcterms:created xsi:type="dcterms:W3CDTF">2018-11-20T09:40:00Z</dcterms:created>
  <dcterms:modified xsi:type="dcterms:W3CDTF">2018-11-20T09:40:00Z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DocuWrite 4.1.8, Build 20171027</vt:lpwstr>
  </property>
  <property fmtid="{D5CDD505-2E9C-101B-9397-08002B2CF9AE}" pid="4" name="Last edited using">
    <vt:lpwstr>DocuWrite 4.2.2, Build 20181002</vt:lpwstr>
  </property>
  <property fmtid="{D5CDD505-2E9C-101B-9397-08002B2CF9AE}" pid="5" name="SkipControlLengthPage">
    <vt:lpwstr/>
  </property>
</Properties>
</file>